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4BFCB" w14:textId="77777777" w:rsidR="00196CCC" w:rsidRPr="00196CCC" w:rsidRDefault="00196CCC" w:rsidP="00196CCC">
      <w:pPr>
        <w:spacing w:after="0" w:line="300" w:lineRule="auto"/>
        <w:ind w:firstLine="697"/>
        <w:jc w:val="center"/>
        <w:rPr>
          <w:rFonts w:ascii="Calibri" w:eastAsia="Calibri" w:hAnsi="Calibri" w:cs="Calibri"/>
          <w:kern w:val="0"/>
          <w:sz w:val="28"/>
          <w:szCs w:val="28"/>
          <w:lang w:eastAsia="lt-LT"/>
          <w14:ligatures w14:val="none"/>
        </w:rPr>
      </w:pPr>
      <w:r w:rsidRPr="00196CCC">
        <w:rPr>
          <w:rFonts w:ascii="Calibri" w:eastAsia="Calibri" w:hAnsi="Calibri" w:cs="Calibri"/>
          <w:kern w:val="0"/>
          <w:sz w:val="28"/>
          <w:szCs w:val="28"/>
          <w:lang w:eastAsia="lt-LT"/>
          <w14:ligatures w14:val="none"/>
        </w:rPr>
        <w:t>TECHNINĖ SPECIFIKACIJA</w:t>
      </w:r>
    </w:p>
    <w:p w14:paraId="7D2E97DF" w14:textId="77777777" w:rsidR="00196CCC" w:rsidRPr="00196CCC" w:rsidRDefault="00196CCC" w:rsidP="00196CCC">
      <w:pPr>
        <w:spacing w:after="120" w:line="240" w:lineRule="auto"/>
        <w:jc w:val="center"/>
        <w:rPr>
          <w:rFonts w:ascii="Calibri" w:eastAsia="Calibri" w:hAnsi="Calibri" w:cs="Calibri"/>
          <w:b/>
          <w:kern w:val="0"/>
          <w:lang w:eastAsia="lt-LT"/>
          <w14:ligatures w14:val="none"/>
        </w:rPr>
      </w:pPr>
    </w:p>
    <w:tbl>
      <w:tblPr>
        <w:tblStyle w:val="Lentelstinklelis9"/>
        <w:tblW w:w="9634" w:type="dxa"/>
        <w:tblLook w:val="04A0" w:firstRow="1" w:lastRow="0" w:firstColumn="1" w:lastColumn="0" w:noHBand="0" w:noVBand="1"/>
      </w:tblPr>
      <w:tblGrid>
        <w:gridCol w:w="634"/>
        <w:gridCol w:w="9000"/>
      </w:tblGrid>
      <w:tr w:rsidR="00196CCC" w:rsidRPr="00196CCC" w14:paraId="57F6B942" w14:textId="77777777" w:rsidTr="00196CCC">
        <w:tc>
          <w:tcPr>
            <w:tcW w:w="634" w:type="dxa"/>
          </w:tcPr>
          <w:p w14:paraId="7F855100" w14:textId="77777777" w:rsidR="00196CCC" w:rsidRPr="00196CCC" w:rsidRDefault="00196CCC" w:rsidP="00196CCC">
            <w:pPr>
              <w:spacing w:after="120" w:line="276" w:lineRule="auto"/>
              <w:jc w:val="center"/>
              <w:rPr>
                <w:rFonts w:ascii="Calibri" w:eastAsia="Calibri" w:hAnsi="Calibri" w:cs="Calibri"/>
                <w:b/>
              </w:rPr>
            </w:pPr>
            <w:bookmarkStart w:id="0" w:name="_Hlk36122806"/>
            <w:r w:rsidRPr="00196CCC">
              <w:rPr>
                <w:rFonts w:ascii="Calibri" w:eastAsia="Calibri" w:hAnsi="Calibri" w:cs="Calibri"/>
                <w:b/>
              </w:rPr>
              <w:t>Eil. Nr.</w:t>
            </w:r>
          </w:p>
        </w:tc>
        <w:tc>
          <w:tcPr>
            <w:tcW w:w="9000" w:type="dxa"/>
          </w:tcPr>
          <w:p w14:paraId="38816B1B" w14:textId="77777777" w:rsidR="00196CCC" w:rsidRPr="00196CCC" w:rsidRDefault="00196CCC" w:rsidP="00196CCC">
            <w:pPr>
              <w:spacing w:after="120" w:line="276" w:lineRule="auto"/>
              <w:jc w:val="center"/>
              <w:rPr>
                <w:rFonts w:ascii="Calibri" w:eastAsia="Calibri" w:hAnsi="Calibri" w:cs="Calibri"/>
                <w:b/>
              </w:rPr>
            </w:pPr>
            <w:r w:rsidRPr="00196CCC">
              <w:rPr>
                <w:rFonts w:ascii="Calibri" w:eastAsia="Calibri" w:hAnsi="Calibri" w:cs="Calibri"/>
                <w:b/>
              </w:rPr>
              <w:t>Dokumentacijos pavadinimas</w:t>
            </w:r>
          </w:p>
        </w:tc>
      </w:tr>
      <w:tr w:rsidR="00196CCC" w:rsidRPr="00196CCC" w14:paraId="4229C422" w14:textId="77777777" w:rsidTr="00196CCC">
        <w:tc>
          <w:tcPr>
            <w:tcW w:w="634" w:type="dxa"/>
            <w:vAlign w:val="center"/>
          </w:tcPr>
          <w:p w14:paraId="2F2DF9A3" w14:textId="77777777" w:rsidR="00196CCC" w:rsidRPr="00196CCC" w:rsidRDefault="00196CCC" w:rsidP="00196CCC">
            <w:pPr>
              <w:spacing w:after="120" w:line="276" w:lineRule="auto"/>
              <w:rPr>
                <w:rFonts w:ascii="Calibri" w:eastAsia="Calibri" w:hAnsi="Calibri" w:cs="Calibri"/>
                <w:bCs/>
              </w:rPr>
            </w:pPr>
            <w:r w:rsidRPr="00196CCC">
              <w:rPr>
                <w:rFonts w:ascii="Calibri" w:eastAsia="Calibri" w:hAnsi="Calibri" w:cs="Calibri"/>
                <w:bCs/>
              </w:rPr>
              <w:t>1.</w:t>
            </w:r>
          </w:p>
        </w:tc>
        <w:tc>
          <w:tcPr>
            <w:tcW w:w="9000" w:type="dxa"/>
          </w:tcPr>
          <w:p w14:paraId="11CEA1D5" w14:textId="77777777" w:rsidR="00196CCC" w:rsidRPr="00196CCC" w:rsidRDefault="00196CCC" w:rsidP="00196CCC">
            <w:pPr>
              <w:spacing w:after="120" w:line="276" w:lineRule="auto"/>
              <w:rPr>
                <w:rFonts w:ascii="Calibri" w:eastAsia="Calibri" w:hAnsi="Calibri" w:cs="Calibri"/>
                <w:b/>
              </w:rPr>
            </w:pPr>
            <w:r w:rsidRPr="00196CCC">
              <w:rPr>
                <w:rFonts w:ascii="Calibri" w:eastAsia="Calibri" w:hAnsi="Calibri" w:cs="Calibri"/>
                <w:bCs/>
                <w:i/>
                <w:iCs/>
              </w:rPr>
              <w:t>Projekto pavadinimas.</w:t>
            </w:r>
            <w:r w:rsidRPr="00196CCC">
              <w:rPr>
                <w:rFonts w:ascii="Calibri" w:eastAsia="Calibri" w:hAnsi="Calibri" w:cs="Calibri"/>
                <w:b/>
              </w:rPr>
              <w:t xml:space="preserve"> Klaipėdos valstybinės kolegijos pastato Debreceno g. 25, Klaipėda, patalpų  paprastasis remontas.</w:t>
            </w:r>
          </w:p>
          <w:p w14:paraId="3F232406" w14:textId="77777777" w:rsidR="00196CCC" w:rsidRPr="00196CCC" w:rsidRDefault="00196CCC" w:rsidP="00196CCC">
            <w:pPr>
              <w:spacing w:after="120" w:line="276" w:lineRule="auto"/>
              <w:rPr>
                <w:rFonts w:ascii="Calibri" w:eastAsia="Calibri" w:hAnsi="Calibri" w:cs="Calibri"/>
                <w:b/>
              </w:rPr>
            </w:pPr>
            <w:r w:rsidRPr="00196CCC">
              <w:rPr>
                <w:rFonts w:ascii="Calibri" w:eastAsia="Calibri" w:hAnsi="Calibri" w:cs="Calibri"/>
                <w:bCs/>
                <w:i/>
                <w:iCs/>
              </w:rPr>
              <w:t>Statybos rūšis.</w:t>
            </w:r>
            <w:r w:rsidRPr="00196CCC">
              <w:rPr>
                <w:rFonts w:ascii="Calibri" w:eastAsia="Calibri" w:hAnsi="Calibri" w:cs="Calibri"/>
                <w:b/>
              </w:rPr>
              <w:t xml:space="preserve"> Paprastasis remontas</w:t>
            </w:r>
          </w:p>
        </w:tc>
      </w:tr>
      <w:tr w:rsidR="00196CCC" w:rsidRPr="00196CCC" w14:paraId="0F8EDCB7" w14:textId="77777777" w:rsidTr="00196CCC">
        <w:tc>
          <w:tcPr>
            <w:tcW w:w="634" w:type="dxa"/>
            <w:vAlign w:val="center"/>
          </w:tcPr>
          <w:p w14:paraId="575630E7" w14:textId="77777777" w:rsidR="00196CCC" w:rsidRPr="00196CCC" w:rsidRDefault="00196CCC" w:rsidP="00196CCC">
            <w:pPr>
              <w:spacing w:after="120" w:line="276" w:lineRule="auto"/>
              <w:rPr>
                <w:rFonts w:ascii="Calibri" w:eastAsia="Calibri" w:hAnsi="Calibri" w:cs="Calibri"/>
                <w:bCs/>
              </w:rPr>
            </w:pPr>
            <w:r w:rsidRPr="00196CCC">
              <w:rPr>
                <w:rFonts w:ascii="Calibri" w:eastAsia="Calibri" w:hAnsi="Calibri" w:cs="Calibri"/>
                <w:bCs/>
              </w:rPr>
              <w:t>2.</w:t>
            </w:r>
          </w:p>
        </w:tc>
        <w:tc>
          <w:tcPr>
            <w:tcW w:w="9000" w:type="dxa"/>
          </w:tcPr>
          <w:p w14:paraId="209F04FB" w14:textId="77777777" w:rsidR="00196CCC" w:rsidRPr="00196CCC" w:rsidRDefault="00196CCC" w:rsidP="00196CCC">
            <w:pPr>
              <w:spacing w:line="276" w:lineRule="auto"/>
              <w:rPr>
                <w:rFonts w:ascii="Calibri" w:eastAsia="Calibri" w:hAnsi="Calibri" w:cs="Calibri"/>
                <w:b/>
                <w:bCs/>
              </w:rPr>
            </w:pPr>
            <w:r w:rsidRPr="00196CCC">
              <w:rPr>
                <w:rFonts w:ascii="Calibri" w:eastAsia="Calibri" w:hAnsi="Calibri" w:cs="Calibri"/>
                <w:b/>
                <w:bCs/>
              </w:rPr>
              <w:t>Betoninio paaukštinimo dušo kabinai įrengti, elektros šviestuvų, jungtukų, lizdų pastatymo vietos ir remontuojamų patalpų planų brėžiniai</w:t>
            </w:r>
          </w:p>
        </w:tc>
      </w:tr>
      <w:tr w:rsidR="00196CCC" w:rsidRPr="00196CCC" w14:paraId="5396AC23" w14:textId="77777777" w:rsidTr="00196CCC">
        <w:tc>
          <w:tcPr>
            <w:tcW w:w="634" w:type="dxa"/>
            <w:vAlign w:val="center"/>
          </w:tcPr>
          <w:p w14:paraId="76B60F8D" w14:textId="77777777" w:rsidR="00196CCC" w:rsidRPr="00196CCC" w:rsidRDefault="00196CCC" w:rsidP="00196CCC">
            <w:pPr>
              <w:spacing w:after="120" w:line="276" w:lineRule="auto"/>
              <w:rPr>
                <w:rFonts w:ascii="Calibri" w:eastAsia="Calibri" w:hAnsi="Calibri" w:cs="Calibri"/>
                <w:bCs/>
              </w:rPr>
            </w:pPr>
            <w:r w:rsidRPr="00196CCC">
              <w:rPr>
                <w:rFonts w:ascii="Calibri" w:eastAsia="Calibri" w:hAnsi="Calibri" w:cs="Calibri"/>
                <w:bCs/>
              </w:rPr>
              <w:t>3.</w:t>
            </w:r>
          </w:p>
        </w:tc>
        <w:tc>
          <w:tcPr>
            <w:tcW w:w="9000" w:type="dxa"/>
          </w:tcPr>
          <w:p w14:paraId="417F8178" w14:textId="77777777" w:rsidR="00196CCC" w:rsidRPr="00196CCC" w:rsidRDefault="00196CCC" w:rsidP="00196CCC">
            <w:pPr>
              <w:spacing w:line="276" w:lineRule="auto"/>
              <w:rPr>
                <w:rFonts w:ascii="Calibri" w:eastAsia="Calibri" w:hAnsi="Calibri" w:cs="Calibri"/>
                <w:b/>
                <w:bCs/>
              </w:rPr>
            </w:pPr>
            <w:r w:rsidRPr="00196CCC">
              <w:rPr>
                <w:rFonts w:ascii="Calibri" w:eastAsia="Calibri" w:hAnsi="Calibri" w:cs="Calibri"/>
                <w:b/>
                <w:bCs/>
              </w:rPr>
              <w:t xml:space="preserve">Preliminarus kiekių apdailos – remonto darbų lentelės. Preliminarus darbų kiekių žiniaraštis. Esamų, naujai remontuojamų patalpų </w:t>
            </w:r>
            <w:proofErr w:type="spellStart"/>
            <w:r w:rsidRPr="00196CCC">
              <w:rPr>
                <w:rFonts w:ascii="Calibri" w:eastAsia="Calibri" w:hAnsi="Calibri" w:cs="Calibri"/>
                <w:b/>
                <w:bCs/>
              </w:rPr>
              <w:t>fotofiksacinės</w:t>
            </w:r>
            <w:proofErr w:type="spellEnd"/>
            <w:r w:rsidRPr="00196CCC">
              <w:rPr>
                <w:rFonts w:ascii="Calibri" w:eastAsia="Calibri" w:hAnsi="Calibri" w:cs="Calibri"/>
                <w:b/>
                <w:bCs/>
              </w:rPr>
              <w:t xml:space="preserve"> nuotraukos.</w:t>
            </w:r>
          </w:p>
        </w:tc>
      </w:tr>
      <w:bookmarkEnd w:id="0"/>
    </w:tbl>
    <w:p w14:paraId="5656A8DC" w14:textId="77777777" w:rsidR="00196CCC" w:rsidRPr="00196CCC" w:rsidRDefault="00196CCC" w:rsidP="00196CCC">
      <w:pPr>
        <w:spacing w:after="200" w:line="276" w:lineRule="auto"/>
        <w:rPr>
          <w:rFonts w:ascii="Calibri" w:eastAsia="Times New Roman" w:hAnsi="Calibri" w:cs="Calibri"/>
          <w:kern w:val="0"/>
          <w:lang w:eastAsia="en-GB"/>
          <w14:ligatures w14:val="none"/>
        </w:rPr>
      </w:pPr>
    </w:p>
    <w:p w14:paraId="5598DA36" w14:textId="77777777" w:rsidR="00196CCC" w:rsidRPr="00196CCC" w:rsidRDefault="00196CCC" w:rsidP="00196CCC">
      <w:pPr>
        <w:spacing w:after="120" w:line="240" w:lineRule="auto"/>
        <w:jc w:val="both"/>
        <w:rPr>
          <w:rFonts w:ascii="Calibri" w:eastAsia="Times New Roman" w:hAnsi="Calibri" w:cs="Calibri"/>
          <w:kern w:val="0"/>
          <w:lang w:eastAsia="lt-LT"/>
          <w14:ligatures w14:val="none"/>
        </w:rPr>
      </w:pPr>
      <w:r w:rsidRPr="00196CCC">
        <w:rPr>
          <w:rFonts w:ascii="Calibri" w:eastAsia="Times New Roman" w:hAnsi="Calibri" w:cs="Calibri"/>
          <w:b/>
          <w:i/>
          <w:kern w:val="0"/>
          <w:lang w:eastAsia="lt-LT"/>
          <w14:ligatures w14:val="none"/>
        </w:rPr>
        <w:t>Pastaba:</w:t>
      </w:r>
      <w:r w:rsidRPr="00196CCC">
        <w:rPr>
          <w:rFonts w:ascii="Calibri" w:eastAsia="Times New Roman" w:hAnsi="Calibri" w:cs="Calibri"/>
          <w:kern w:val="0"/>
          <w:lang w:eastAsia="lt-LT"/>
          <w14:ligatures w14:val="none"/>
        </w:rPr>
        <w:t xml:space="preserve"> Siūlydami lygiavertį sprendinį, tiekėjai turi pateikti dokumentus, įrodančius lygiaverčio sprendinio atitikimą nustatytiems sprendinio techniniams reikalavimams. Jeigu pasiūlytas sprendinys neatitinka šioje techninėje specifikacijoje nustatyto reikalavimo – pirmenybė teikiama šiai techninei specifikacijai. </w:t>
      </w:r>
    </w:p>
    <w:p w14:paraId="63F81EBC" w14:textId="77777777" w:rsidR="00196CCC" w:rsidRPr="00196CCC" w:rsidRDefault="00196CCC" w:rsidP="00196CCC">
      <w:pPr>
        <w:spacing w:after="200" w:line="276" w:lineRule="auto"/>
        <w:rPr>
          <w:rFonts w:ascii="Calibri" w:eastAsia="Times New Roman" w:hAnsi="Calibri" w:cs="Calibri"/>
          <w:kern w:val="0"/>
          <w:lang w:eastAsia="en-GB"/>
          <w14:ligatures w14:val="none"/>
        </w:rPr>
      </w:pPr>
    </w:p>
    <w:tbl>
      <w:tblPr>
        <w:tblStyle w:val="Lentelstinklelis9"/>
        <w:tblW w:w="9634" w:type="dxa"/>
        <w:tblLook w:val="04A0" w:firstRow="1" w:lastRow="0" w:firstColumn="1" w:lastColumn="0" w:noHBand="0" w:noVBand="1"/>
      </w:tblPr>
      <w:tblGrid>
        <w:gridCol w:w="846"/>
        <w:gridCol w:w="8788"/>
      </w:tblGrid>
      <w:tr w:rsidR="00196CCC" w:rsidRPr="00196CCC" w14:paraId="13B853F9" w14:textId="77777777" w:rsidTr="00196CCC">
        <w:tc>
          <w:tcPr>
            <w:tcW w:w="846" w:type="dxa"/>
          </w:tcPr>
          <w:p w14:paraId="40BFF953" w14:textId="77777777" w:rsidR="00196CCC" w:rsidRPr="00196CCC" w:rsidRDefault="00196CCC" w:rsidP="00196CCC">
            <w:pPr>
              <w:numPr>
                <w:ilvl w:val="0"/>
                <w:numId w:val="1"/>
              </w:numPr>
              <w:ind w:hanging="720"/>
              <w:contextualSpacing/>
              <w:rPr>
                <w:rFonts w:ascii="Calibri" w:hAnsi="Calibri" w:cs="Calibri"/>
              </w:rPr>
            </w:pPr>
          </w:p>
        </w:tc>
        <w:tc>
          <w:tcPr>
            <w:tcW w:w="8788" w:type="dxa"/>
          </w:tcPr>
          <w:p w14:paraId="1FCCB5A1"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BENDRA INFORMACIJA IR NUORODOS</w:t>
            </w:r>
          </w:p>
          <w:p w14:paraId="0B60981D" w14:textId="77777777" w:rsidR="00196CCC" w:rsidRPr="00196CCC" w:rsidRDefault="00196CCC" w:rsidP="00196CCC">
            <w:pPr>
              <w:spacing w:line="276" w:lineRule="auto"/>
              <w:rPr>
                <w:rFonts w:ascii="Calibri" w:hAnsi="Calibri" w:cs="Calibri"/>
                <w:b/>
                <w:bCs/>
              </w:rPr>
            </w:pPr>
          </w:p>
        </w:tc>
      </w:tr>
      <w:tr w:rsidR="00196CCC" w:rsidRPr="00196CCC" w14:paraId="45958F46" w14:textId="77777777" w:rsidTr="00196CCC">
        <w:tc>
          <w:tcPr>
            <w:tcW w:w="9634" w:type="dxa"/>
            <w:gridSpan w:val="2"/>
          </w:tcPr>
          <w:p w14:paraId="217A3D38" w14:textId="77777777" w:rsidR="00196CCC" w:rsidRPr="00196CCC" w:rsidRDefault="00196CCC" w:rsidP="00196CCC">
            <w:pPr>
              <w:numPr>
                <w:ilvl w:val="0"/>
                <w:numId w:val="2"/>
              </w:numPr>
              <w:ind w:left="176" w:hanging="142"/>
              <w:contextualSpacing/>
              <w:rPr>
                <w:rFonts w:ascii="Calibri" w:hAnsi="Calibri" w:cs="Calibri"/>
              </w:rPr>
            </w:pPr>
            <w:r w:rsidRPr="00196CCC">
              <w:rPr>
                <w:rFonts w:ascii="Calibri" w:hAnsi="Calibri" w:cs="Calibri"/>
                <w:b/>
              </w:rPr>
              <w:t xml:space="preserve">Objektas: </w:t>
            </w:r>
            <w:r w:rsidRPr="00196CCC">
              <w:rPr>
                <w:rFonts w:ascii="Calibri" w:hAnsi="Calibri" w:cs="Calibri"/>
              </w:rPr>
              <w:t xml:space="preserve">pastato, adresu </w:t>
            </w:r>
            <w:r w:rsidRPr="00196CCC">
              <w:rPr>
                <w:rFonts w:ascii="Calibri" w:hAnsi="Calibri" w:cs="Calibri"/>
                <w:b/>
                <w:bCs/>
              </w:rPr>
              <w:t>Debreceno g. 25, Klaipėda, vidaus patalpų paprastasis remontas</w:t>
            </w:r>
            <w:r w:rsidRPr="00196CCC">
              <w:rPr>
                <w:rFonts w:ascii="Calibri" w:hAnsi="Calibri" w:cs="Calibri"/>
              </w:rPr>
              <w:t>,  (toliau – darbai). Perkamų darbų apimtys, savybės ir preliminarūs kiekiai nurodyti pateiktoje techninėje specifikacijoje, apdailos-remonto darbų lentelėse, darbų kiekių žiniaraščiuose, brėžiniuose.</w:t>
            </w:r>
          </w:p>
          <w:p w14:paraId="698B44F0" w14:textId="77777777" w:rsidR="00196CCC" w:rsidRPr="00196CCC" w:rsidRDefault="00196CCC" w:rsidP="00196CCC">
            <w:pPr>
              <w:numPr>
                <w:ilvl w:val="0"/>
                <w:numId w:val="2"/>
              </w:numPr>
              <w:ind w:left="176" w:hanging="176"/>
              <w:contextualSpacing/>
              <w:rPr>
                <w:rFonts w:ascii="Calibri" w:hAnsi="Calibri" w:cs="Calibri"/>
              </w:rPr>
            </w:pPr>
            <w:r w:rsidRPr="00196CCC">
              <w:rPr>
                <w:rFonts w:ascii="Calibri" w:hAnsi="Calibri" w:cs="Calibri"/>
              </w:rPr>
              <w:t>Šių techninių specifikacijų (toliau – TS) tikslas - nustatyti pagrindinius techninius reikalavimus, keliamus perkamiems darbams, prekėms, paslaugoms, jų apimčiai, naudojamoms medžiagoms, atliekamų darbų kokybei. Jose konkrečiai nurodyti reikalaujami atlikti darbai.</w:t>
            </w:r>
          </w:p>
          <w:p w14:paraId="1EE0A2DA" w14:textId="77777777" w:rsidR="00196CCC" w:rsidRPr="00196CCC" w:rsidRDefault="00196CCC" w:rsidP="00196CCC">
            <w:pPr>
              <w:numPr>
                <w:ilvl w:val="0"/>
                <w:numId w:val="2"/>
              </w:numPr>
              <w:ind w:left="176" w:hanging="176"/>
              <w:contextualSpacing/>
              <w:rPr>
                <w:rFonts w:ascii="Calibri" w:hAnsi="Calibri" w:cs="Calibri"/>
              </w:rPr>
            </w:pPr>
            <w:r w:rsidRPr="00196CCC">
              <w:rPr>
                <w:rFonts w:ascii="Calibri" w:hAnsi="Calibri" w:cs="Calibri"/>
              </w:rPr>
              <w:t>Visi sprendiniai numatyti šioje TS, yra privalomi Rangovui, todėl Rangovas teikdamas pasiūlymą privalo labai atidžiai išnagrinėti visą pateiktą dokumentaciją. Darbų faktinių kiekių svyravimai pateikti užsakovo, kurie gali būti nustatyti TS dokumentuose – darbų kiekių lentelėse – priskiriami Rangovo atsakomybei ir rizikai.</w:t>
            </w:r>
          </w:p>
          <w:p w14:paraId="2AD43BBF" w14:textId="77777777" w:rsidR="00196CCC" w:rsidRPr="00196CCC" w:rsidRDefault="00196CCC" w:rsidP="00196CCC">
            <w:pPr>
              <w:numPr>
                <w:ilvl w:val="0"/>
                <w:numId w:val="2"/>
              </w:numPr>
              <w:ind w:left="176" w:hanging="176"/>
              <w:contextualSpacing/>
              <w:rPr>
                <w:rFonts w:ascii="Calibri" w:hAnsi="Calibri" w:cs="Calibri"/>
              </w:rPr>
            </w:pPr>
            <w:r w:rsidRPr="00196CCC">
              <w:rPr>
                <w:rFonts w:ascii="Calibri" w:hAnsi="Calibri" w:cs="Calibri"/>
              </w:rPr>
              <w:t>Jeigu Darbų aprašyme yra nurodytas konkretus medžiagos (įrenginio) gamintojas ar konkretus medžiagos (įrenginio) pavadinimas, tokiu atveju Rangovui nebūtina siūlyti (naudoti statyboje) nurodyto gamintojo ar nurodyto pavadinimo medžiagos (įrenginio). Rangovas turi teisę siūlyti (naudoti, atliekant statybos darbus) lygiavertes savo techninėmis charakteristikomis medžiagas (įrenginius), nurodytoms Darbų aprašyme. Galimai nurodyti (jei yra) konkretūs modeliai ar tiekimo šaltiniai, konkretūs procesai, būdingi konkretaus tiekėjo tiekiamoms prekėms ar teikiamoms paslaugoms, ar prekių ženklai, patentai, tipai, konkreti kilmė ar gamyba, yra tik informacinio pobūdžio ir Rangovas nėra įpareigotas siūlyti ir/ar naudoti konkrečių gamintojų produkciją, o standartai gali būti taikomi lygiaverčiai nurodytiems.</w:t>
            </w:r>
          </w:p>
          <w:p w14:paraId="2B04CADB" w14:textId="77777777" w:rsidR="00196CCC" w:rsidRPr="00196CCC" w:rsidRDefault="00196CCC" w:rsidP="00196CCC">
            <w:pPr>
              <w:numPr>
                <w:ilvl w:val="0"/>
                <w:numId w:val="2"/>
              </w:numPr>
              <w:ind w:left="176" w:hanging="176"/>
              <w:contextualSpacing/>
              <w:rPr>
                <w:rFonts w:ascii="Calibri" w:hAnsi="Calibri" w:cs="Calibri"/>
              </w:rPr>
            </w:pPr>
            <w:r w:rsidRPr="00196CCC">
              <w:rPr>
                <w:rFonts w:ascii="Calibri" w:hAnsi="Calibri" w:cs="Calibri"/>
              </w:rPr>
              <w:t>Rangovas, prieš pateikiant pasiūlymą, gali atvykti ir apžiūrėti objektą darbo dienomis nuo 9.00 iki 15.00 val., prieš tai suderinęs dieną ir laiką su Užsakovo atstovu, Tel. Nr. +370 650 11637. +370 630 07712.</w:t>
            </w:r>
          </w:p>
          <w:p w14:paraId="71E6FD6F" w14:textId="77777777" w:rsidR="00196CCC" w:rsidRPr="00196CCC" w:rsidRDefault="00196CCC" w:rsidP="00196CCC">
            <w:pPr>
              <w:numPr>
                <w:ilvl w:val="0"/>
                <w:numId w:val="2"/>
              </w:numPr>
              <w:ind w:left="176" w:hanging="176"/>
              <w:contextualSpacing/>
              <w:rPr>
                <w:rFonts w:ascii="Calibri" w:hAnsi="Calibri" w:cs="Calibri"/>
              </w:rPr>
            </w:pPr>
            <w:r w:rsidRPr="00196CCC">
              <w:rPr>
                <w:rFonts w:ascii="Calibri" w:hAnsi="Calibri" w:cs="Calibri"/>
              </w:rPr>
              <w:t xml:space="preserve">Pastatas yra bendrabučio-gyvenamos paskirties. Numatoma remontuoti 7 gyvenamieji blokai(Nr.102;103;204;205;215;216;218;) Blokuose numatyta atlikti kambarių, holų ir </w:t>
            </w:r>
            <w:proofErr w:type="spellStart"/>
            <w:r w:rsidRPr="00196CCC">
              <w:rPr>
                <w:rFonts w:ascii="Calibri" w:hAnsi="Calibri" w:cs="Calibri"/>
              </w:rPr>
              <w:t>san</w:t>
            </w:r>
            <w:proofErr w:type="spellEnd"/>
            <w:r w:rsidRPr="00196CCC">
              <w:rPr>
                <w:rFonts w:ascii="Calibri" w:hAnsi="Calibri" w:cs="Calibri"/>
              </w:rPr>
              <w:t xml:space="preserve">. mazgų remonto darbus. Kambariuose numatomi sienų, lubų, grindų apdailos darbai. Laukinės kambarių atitvaros iš vidaus apšiltinamos 2 cm storio polistirolo sluoksniu tinkuojant armavimo mišiniu. Esami durų blokai keičiami naujais. San. mazguose naikinamos esamos mūrinės pertvaros įrengiant naujas gipso kartono pertvaras.(Gyv. bloke Nr.103 pertvara paliekama esama, keičiamos tik durų blokas). Dušo kabinai įrengti betonuojami pandusai. Keičiami esami vandentiekio nuotekų vamzdynai naujais. Esami sanitariniai prietaisai keičiami naujais, įrengiamos naujos dušo kabinos. Naujai atliekami elektros instaliacijos darbai blokų </w:t>
            </w:r>
            <w:proofErr w:type="spellStart"/>
            <w:r w:rsidRPr="00196CCC">
              <w:rPr>
                <w:rFonts w:ascii="Calibri" w:hAnsi="Calibri" w:cs="Calibri"/>
              </w:rPr>
              <w:t>san</w:t>
            </w:r>
            <w:proofErr w:type="spellEnd"/>
            <w:r w:rsidRPr="00196CCC">
              <w:rPr>
                <w:rFonts w:ascii="Calibri" w:hAnsi="Calibri" w:cs="Calibri"/>
              </w:rPr>
              <w:t xml:space="preserve">. mazguose. Dušinėse prie virtuvių (Nr.1-56;1-143;1-243;1-343;1-332;1-442;1-431; Viso-7vnt) esami durų blokai keičiami naujais. Gyvenamosiose blokuose (Nr.101;110;111; Viso-3vnt.) </w:t>
            </w:r>
            <w:proofErr w:type="spellStart"/>
            <w:r w:rsidRPr="00196CCC">
              <w:rPr>
                <w:rFonts w:ascii="Calibri" w:hAnsi="Calibri" w:cs="Calibri"/>
              </w:rPr>
              <w:t>san</w:t>
            </w:r>
            <w:proofErr w:type="spellEnd"/>
            <w:r w:rsidRPr="00196CCC">
              <w:rPr>
                <w:rFonts w:ascii="Calibri" w:hAnsi="Calibri" w:cs="Calibri"/>
              </w:rPr>
              <w:t>. mazguose esantys durų blokai keičiami naujais.  Dušo patalpoje Nr.1-</w:t>
            </w:r>
            <w:r w:rsidRPr="00196CCC">
              <w:rPr>
                <w:rFonts w:ascii="Calibri" w:hAnsi="Calibri" w:cs="Calibri"/>
              </w:rPr>
              <w:lastRenderedPageBreak/>
              <w:t>143 bus keičiama dalinis plotas grindų dangos, išardant esamą, įrengiant hidroizoliacija ir naujai atstatant akmens masės plytelių dangą.</w:t>
            </w:r>
          </w:p>
        </w:tc>
      </w:tr>
      <w:tr w:rsidR="00196CCC" w:rsidRPr="00196CCC" w14:paraId="45A4E991" w14:textId="77777777" w:rsidTr="00196CCC">
        <w:tc>
          <w:tcPr>
            <w:tcW w:w="846" w:type="dxa"/>
          </w:tcPr>
          <w:p w14:paraId="15A64554" w14:textId="77777777" w:rsidR="00196CCC" w:rsidRPr="00196CCC" w:rsidRDefault="00196CCC" w:rsidP="00196CCC">
            <w:pPr>
              <w:numPr>
                <w:ilvl w:val="1"/>
                <w:numId w:val="1"/>
              </w:numPr>
              <w:ind w:hanging="840"/>
              <w:contextualSpacing/>
              <w:rPr>
                <w:rFonts w:ascii="Calibri" w:hAnsi="Calibri" w:cs="Calibri"/>
              </w:rPr>
            </w:pPr>
          </w:p>
        </w:tc>
        <w:tc>
          <w:tcPr>
            <w:tcW w:w="8788" w:type="dxa"/>
          </w:tcPr>
          <w:p w14:paraId="26BE5347"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Esminės rizikos</w:t>
            </w:r>
          </w:p>
          <w:p w14:paraId="6E8D8143" w14:textId="77777777" w:rsidR="00196CCC" w:rsidRPr="00196CCC" w:rsidRDefault="00196CCC" w:rsidP="00196CCC">
            <w:pPr>
              <w:spacing w:line="276" w:lineRule="auto"/>
              <w:rPr>
                <w:rFonts w:ascii="Calibri" w:hAnsi="Calibri" w:cs="Calibri"/>
              </w:rPr>
            </w:pPr>
          </w:p>
        </w:tc>
      </w:tr>
      <w:tr w:rsidR="00196CCC" w:rsidRPr="00196CCC" w14:paraId="36B92FF7" w14:textId="77777777" w:rsidTr="00196CCC">
        <w:tc>
          <w:tcPr>
            <w:tcW w:w="9634" w:type="dxa"/>
            <w:gridSpan w:val="2"/>
          </w:tcPr>
          <w:p w14:paraId="62A12DD3" w14:textId="77777777" w:rsidR="00196CCC" w:rsidRPr="00196CCC" w:rsidRDefault="00196CCC" w:rsidP="00196CCC">
            <w:pPr>
              <w:widowControl w:val="0"/>
              <w:spacing w:line="276" w:lineRule="auto"/>
              <w:outlineLvl w:val="1"/>
              <w:rPr>
                <w:rFonts w:ascii="Calibri" w:hAnsi="Calibri" w:cs="Calibri"/>
              </w:rPr>
            </w:pPr>
            <w:r w:rsidRPr="00196CCC">
              <w:rPr>
                <w:rFonts w:ascii="Calibri" w:hAnsi="Calibri" w:cs="Calibri"/>
              </w:rPr>
              <w:t>Išskirtinos šios esminės rizikos, kurios gali pasireikšti vykdant viešojo pirkimo sutartį:</w:t>
            </w:r>
          </w:p>
          <w:p w14:paraId="5C67E2CC" w14:textId="77777777" w:rsidR="00196CCC" w:rsidRPr="00196CCC" w:rsidRDefault="00196CCC" w:rsidP="00196CCC">
            <w:pPr>
              <w:widowControl w:val="0"/>
              <w:spacing w:line="276" w:lineRule="auto"/>
              <w:outlineLvl w:val="1"/>
              <w:rPr>
                <w:rFonts w:ascii="Calibri" w:hAnsi="Calibri" w:cs="Calibri"/>
              </w:rPr>
            </w:pPr>
            <w:r w:rsidRPr="00196CCC">
              <w:rPr>
                <w:rFonts w:ascii="Calibri" w:hAnsi="Calibri" w:cs="Calibri"/>
              </w:rPr>
              <w:t>a)</w:t>
            </w:r>
            <w:r w:rsidRPr="00196CCC">
              <w:rPr>
                <w:rFonts w:ascii="Calibri" w:hAnsi="Calibri" w:cs="Calibri"/>
                <w:b/>
              </w:rPr>
              <w:t xml:space="preserve"> nepakankamas sprendinių detalumas t</w:t>
            </w:r>
            <w:r w:rsidRPr="00196CCC">
              <w:rPr>
                <w:rFonts w:ascii="Calibri" w:hAnsi="Calibri" w:cs="Calibri"/>
              </w:rPr>
              <w:t>echninėje dokumentacijoje, pateikti darbų ir medžiagų kiekiai orientaciniai. Rizikos veiksnio pasireiškimas reiškia galimą statybos rangos darbų išlaidų pasikeitimą, siekiant pilna apimti įgyvendinti projektą.</w:t>
            </w:r>
          </w:p>
          <w:p w14:paraId="1874A293" w14:textId="77777777" w:rsidR="00196CCC" w:rsidRPr="00196CCC" w:rsidRDefault="00196CCC" w:rsidP="00196CCC">
            <w:pPr>
              <w:widowControl w:val="0"/>
              <w:spacing w:line="276" w:lineRule="auto"/>
              <w:outlineLvl w:val="1"/>
              <w:rPr>
                <w:rFonts w:ascii="Calibri" w:hAnsi="Calibri" w:cs="Calibri"/>
              </w:rPr>
            </w:pPr>
            <w:r w:rsidRPr="00196CCC">
              <w:rPr>
                <w:rFonts w:ascii="Calibri" w:hAnsi="Calibri" w:cs="Calibri"/>
              </w:rPr>
              <w:t>b) sukeliama žala aplinkai, atliekant statybos rangos darbus. Žala aplinkai gali būti sukelta atliekant statybos rangos darbus: į aplinką gali patekti neleistina ją užteršiančių medžiagų koncentracija, gali būti panaudotos neleistinos aplinkai pavojingos medžiagos ir pan. Rizikos veiksnio pasireiškimas reiškia statybos rangos darbų išlaidų pasikeitimą, kadangi jei būtų sukelta žala aplinkai, statybos rangos darbų augimo sąmata išaugtų žalos aplinkai likvidavimo darbų išlaidomis;</w:t>
            </w:r>
          </w:p>
          <w:p w14:paraId="4D8D9B8C" w14:textId="77777777" w:rsidR="00196CCC" w:rsidRPr="00196CCC" w:rsidRDefault="00196CCC" w:rsidP="00196CCC">
            <w:pPr>
              <w:widowControl w:val="0"/>
              <w:spacing w:line="276" w:lineRule="auto"/>
              <w:outlineLvl w:val="1"/>
              <w:rPr>
                <w:rFonts w:ascii="Calibri" w:hAnsi="Calibri" w:cs="Calibri"/>
              </w:rPr>
            </w:pPr>
            <w:r w:rsidRPr="00196CCC">
              <w:rPr>
                <w:rFonts w:ascii="Calibri" w:hAnsi="Calibri" w:cs="Calibri"/>
              </w:rPr>
              <w:t>c) statybos rangos darbų kokybė neužtikrinama dėl technologinių procesų organizavimo. Nesilaikant technologinių procesų reikalavimų, statybos rangos darbų kokybė gali neatitikti reikalaujamos. Rizikos veiksnio pasireiškimas reiškia papildomas išlaidas rangos darbams, nukrypimą nuo rangos darbų grafiko už ką atsako Rangovas;</w:t>
            </w:r>
          </w:p>
          <w:p w14:paraId="4C9521E6" w14:textId="77777777" w:rsidR="00196CCC" w:rsidRPr="00196CCC" w:rsidRDefault="00196CCC" w:rsidP="00196CCC">
            <w:pPr>
              <w:widowControl w:val="0"/>
              <w:spacing w:line="276" w:lineRule="auto"/>
              <w:outlineLvl w:val="1"/>
              <w:rPr>
                <w:rFonts w:ascii="Calibri" w:hAnsi="Calibri" w:cs="Calibri"/>
              </w:rPr>
            </w:pPr>
            <w:r w:rsidRPr="00196CCC">
              <w:rPr>
                <w:rFonts w:ascii="Calibri" w:hAnsi="Calibri" w:cs="Calibri"/>
              </w:rPr>
              <w:t>d) statybos rangos darbų kokybė neužtikrinama dėl teisės aktais nustatytų kokybės reikalavimų pasikeitimo statybos rangos darbų vykdymo metu, tačiau tik jeigu pasikeitusius reikalavimus imperatyviai privaloma įgyvendinti darbų atžvilgiu, atsižvelgiant į projektavimo sąlygų gavimo ir/ar statybos leidimo gavimo laiką, pagal statybą reglamentuojančius teisės aktus. Rizikos veiksnys pasireiškia, kad Rangovui atliekant statybos rangos darbus priimami nauji ar pakeičiami esami teisės aktai, kurie apibrėžia reikalavimus atliekamų statybos rangos darbų kokybei;</w:t>
            </w:r>
          </w:p>
          <w:p w14:paraId="10425ECE" w14:textId="77777777" w:rsidR="00196CCC" w:rsidRPr="00196CCC" w:rsidRDefault="00196CCC" w:rsidP="00196CCC">
            <w:pPr>
              <w:widowControl w:val="0"/>
              <w:spacing w:line="276" w:lineRule="auto"/>
              <w:outlineLvl w:val="1"/>
              <w:rPr>
                <w:rFonts w:ascii="Calibri" w:hAnsi="Calibri" w:cs="Calibri"/>
              </w:rPr>
            </w:pPr>
            <w:r w:rsidRPr="00196CCC">
              <w:rPr>
                <w:rFonts w:ascii="Calibri" w:hAnsi="Calibri" w:cs="Calibri"/>
              </w:rPr>
              <w:t>e) statybos rangos darbų kokybė neužtikrinama dėl žmogiškųjų veiksnių: netinkamos personalo kvalifikacijos, kompetencijų, nepakankamo skaičiaus, neadekvataus darbo krūvio, darbo drausmės pažeidimų. Taip pat, kai statybos rangos darbų kokybė neužtikrinama dėl žmogiškųjų išteklių, streiko, visuomenės iniciatyvinių grupių lobistinės veiklos ar kitokiu pagrindu inicijuojamo darbų vykdymo sustabdymo, kuris negali būti vertinamas kaip išorinė nenugalimos jėgos aplinkybė;</w:t>
            </w:r>
          </w:p>
          <w:p w14:paraId="5D3BCE0A" w14:textId="77777777" w:rsidR="00196CCC" w:rsidRPr="00196CCC" w:rsidRDefault="00196CCC" w:rsidP="00196CCC">
            <w:pPr>
              <w:widowControl w:val="0"/>
              <w:spacing w:line="276" w:lineRule="auto"/>
              <w:outlineLvl w:val="1"/>
              <w:rPr>
                <w:rFonts w:ascii="Calibri" w:hAnsi="Calibri" w:cs="Calibri"/>
              </w:rPr>
            </w:pPr>
            <w:r w:rsidRPr="00196CCC">
              <w:rPr>
                <w:rFonts w:ascii="Calibri" w:hAnsi="Calibri" w:cs="Calibri"/>
              </w:rPr>
              <w:t>f) vykdant statybos rangos darbus sukeliama žala gretimose teritorijose esančiam turtui. Rizikos veiksnio pasireiškimas reiškia statybos rangos darbų išlaidų pasikeitimą, kadangi, jei būtų sukelta žala gretimose teritorijose, statybos rangos darbų sąmata išaugtų žalos turtui likvidavimo išlaidomis;</w:t>
            </w:r>
          </w:p>
          <w:p w14:paraId="5A5C413B" w14:textId="77777777" w:rsidR="00196CCC" w:rsidRPr="00196CCC" w:rsidRDefault="00196CCC" w:rsidP="00196CCC">
            <w:pPr>
              <w:widowControl w:val="0"/>
              <w:spacing w:line="276" w:lineRule="auto"/>
              <w:outlineLvl w:val="1"/>
              <w:rPr>
                <w:rFonts w:ascii="Calibri" w:hAnsi="Calibri" w:cs="Calibri"/>
              </w:rPr>
            </w:pPr>
            <w:r w:rsidRPr="00196CCC">
              <w:rPr>
                <w:rFonts w:ascii="Calibri" w:hAnsi="Calibri" w:cs="Calibri"/>
              </w:rPr>
              <w:t>g) statybos rangos darbų kokybė neužtikrinama dėl statybos rangos darbams atlikti reikalingų žaliavų, medžiagų, mechanizmų savalaikio neprieinamumo ir kokybės.</w:t>
            </w:r>
          </w:p>
          <w:p w14:paraId="203F47FB"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Rangovas privalo įsivertinti visas aukščiau išvardintas rizikas ir numatyti jų valdymo priemones, kurių imsis tam, kad pasireiškusi rizika būtų pašalinta bei šiuos kaštus turi įskaičiuoti į pasiūlymo kainą.</w:t>
            </w:r>
          </w:p>
        </w:tc>
      </w:tr>
      <w:tr w:rsidR="00196CCC" w:rsidRPr="00196CCC" w14:paraId="6D78DFAA" w14:textId="77777777" w:rsidTr="00196CCC">
        <w:tc>
          <w:tcPr>
            <w:tcW w:w="846" w:type="dxa"/>
          </w:tcPr>
          <w:p w14:paraId="7971F104" w14:textId="77777777" w:rsidR="00196CCC" w:rsidRPr="00196CCC" w:rsidRDefault="00196CCC" w:rsidP="00196CCC">
            <w:pPr>
              <w:numPr>
                <w:ilvl w:val="1"/>
                <w:numId w:val="1"/>
              </w:numPr>
              <w:ind w:hanging="840"/>
              <w:contextualSpacing/>
              <w:rPr>
                <w:rFonts w:ascii="Calibri" w:hAnsi="Calibri" w:cs="Calibri"/>
              </w:rPr>
            </w:pPr>
          </w:p>
        </w:tc>
        <w:tc>
          <w:tcPr>
            <w:tcW w:w="8788" w:type="dxa"/>
          </w:tcPr>
          <w:p w14:paraId="233821F0" w14:textId="77777777" w:rsidR="00196CCC" w:rsidRPr="00196CCC" w:rsidRDefault="00196CCC" w:rsidP="00196CCC">
            <w:pPr>
              <w:spacing w:line="276" w:lineRule="auto"/>
              <w:rPr>
                <w:rFonts w:ascii="Calibri" w:hAnsi="Calibri" w:cs="Calibri"/>
              </w:rPr>
            </w:pPr>
            <w:r w:rsidRPr="00196CCC">
              <w:rPr>
                <w:rFonts w:ascii="Calibri" w:hAnsi="Calibri" w:cs="Calibri"/>
                <w:b/>
                <w:bCs/>
              </w:rPr>
              <w:t xml:space="preserve">Vykdomų darbų sauga. </w:t>
            </w:r>
          </w:p>
          <w:p w14:paraId="3B7AB4DA" w14:textId="77777777" w:rsidR="00196CCC" w:rsidRPr="00196CCC" w:rsidRDefault="00196CCC" w:rsidP="00196CCC">
            <w:pPr>
              <w:spacing w:line="276" w:lineRule="auto"/>
              <w:rPr>
                <w:rFonts w:ascii="Calibri" w:hAnsi="Calibri" w:cs="Calibri"/>
                <w:b/>
                <w:bCs/>
              </w:rPr>
            </w:pPr>
          </w:p>
        </w:tc>
      </w:tr>
      <w:tr w:rsidR="00196CCC" w:rsidRPr="00196CCC" w14:paraId="402475AF" w14:textId="77777777" w:rsidTr="00196CCC">
        <w:tc>
          <w:tcPr>
            <w:tcW w:w="9634" w:type="dxa"/>
            <w:gridSpan w:val="2"/>
          </w:tcPr>
          <w:p w14:paraId="5129801B" w14:textId="77777777" w:rsidR="00196CCC" w:rsidRPr="00196CCC" w:rsidRDefault="00196CCC" w:rsidP="00196CCC">
            <w:pPr>
              <w:spacing w:line="276" w:lineRule="auto"/>
              <w:rPr>
                <w:rFonts w:ascii="Calibri" w:hAnsi="Calibri" w:cs="Calibri"/>
              </w:rPr>
            </w:pPr>
            <w:r w:rsidRPr="00196CCC">
              <w:rPr>
                <w:rFonts w:ascii="Calibri" w:hAnsi="Calibri" w:cs="Calibri"/>
              </w:rPr>
              <w:t xml:space="preserve">Rangovas privalo laikytis priešgaisrinės saugos reikalavimų, saugos darbe, aplinkos saugos taisyklių ir reikalavimų, vykdyti savo darbuotojų nelaimingų atsitikimų darbe tyrimą ir apskaitą. Rangovas taip pat privalo laikytis objekto vidaus tvarkos taisyklių, apie kurias informuoja Užsakovas. Rangovas privalo įsivertinti aplinkybę, kad darbai bus vykdomi veikiančiame pastate ir imtis visų saugos reikalavimų trečiųjų asmenų saugai užtikrinti. </w:t>
            </w:r>
          </w:p>
        </w:tc>
      </w:tr>
      <w:tr w:rsidR="00196CCC" w:rsidRPr="00196CCC" w14:paraId="45251E30" w14:textId="77777777" w:rsidTr="00196CCC">
        <w:tc>
          <w:tcPr>
            <w:tcW w:w="846" w:type="dxa"/>
          </w:tcPr>
          <w:p w14:paraId="51C3874D" w14:textId="77777777" w:rsidR="00196CCC" w:rsidRPr="00196CCC" w:rsidRDefault="00196CCC" w:rsidP="00196CCC">
            <w:pPr>
              <w:numPr>
                <w:ilvl w:val="1"/>
                <w:numId w:val="1"/>
              </w:numPr>
              <w:ind w:hanging="840"/>
              <w:contextualSpacing/>
              <w:rPr>
                <w:rFonts w:ascii="Calibri" w:hAnsi="Calibri" w:cs="Calibri"/>
              </w:rPr>
            </w:pPr>
          </w:p>
        </w:tc>
        <w:tc>
          <w:tcPr>
            <w:tcW w:w="8788" w:type="dxa"/>
          </w:tcPr>
          <w:p w14:paraId="552A6ED0" w14:textId="77777777" w:rsidR="00196CCC" w:rsidRPr="00196CCC" w:rsidRDefault="00196CCC" w:rsidP="00196CCC">
            <w:pPr>
              <w:spacing w:line="276" w:lineRule="auto"/>
              <w:rPr>
                <w:rFonts w:ascii="Calibri" w:hAnsi="Calibri" w:cs="Calibri"/>
                <w:b/>
                <w:bCs/>
              </w:rPr>
            </w:pPr>
            <w:r w:rsidRPr="00196CCC">
              <w:rPr>
                <w:rFonts w:ascii="Calibri" w:hAnsi="Calibri" w:cs="Calibri"/>
              </w:rPr>
              <w:t xml:space="preserve"> </w:t>
            </w:r>
            <w:r w:rsidRPr="00196CCC">
              <w:rPr>
                <w:rFonts w:ascii="Calibri" w:hAnsi="Calibri" w:cs="Calibri"/>
                <w:b/>
                <w:bCs/>
              </w:rPr>
              <w:t>Aplinkosauginiai reikalavimai</w:t>
            </w:r>
          </w:p>
          <w:p w14:paraId="57E9F33C" w14:textId="77777777" w:rsidR="00196CCC" w:rsidRPr="00196CCC" w:rsidRDefault="00196CCC" w:rsidP="00196CCC">
            <w:pPr>
              <w:spacing w:line="276" w:lineRule="auto"/>
              <w:rPr>
                <w:rFonts w:ascii="Calibri" w:hAnsi="Calibri" w:cs="Calibri"/>
                <w:b/>
                <w:bCs/>
              </w:rPr>
            </w:pPr>
          </w:p>
        </w:tc>
      </w:tr>
      <w:tr w:rsidR="00196CCC" w:rsidRPr="00196CCC" w14:paraId="26A33437" w14:textId="77777777" w:rsidTr="00196CCC">
        <w:tc>
          <w:tcPr>
            <w:tcW w:w="9634" w:type="dxa"/>
            <w:gridSpan w:val="2"/>
          </w:tcPr>
          <w:p w14:paraId="3C03E5AA" w14:textId="77777777" w:rsidR="00196CCC" w:rsidRPr="00196CCC" w:rsidRDefault="00196CCC" w:rsidP="00196CCC">
            <w:pPr>
              <w:spacing w:line="276" w:lineRule="auto"/>
              <w:rPr>
                <w:rFonts w:ascii="Calibri" w:eastAsia="Batang" w:hAnsi="Calibri" w:cs="Calibri"/>
                <w:lang w:eastAsia="ko-KR"/>
              </w:rPr>
            </w:pPr>
            <w:r w:rsidRPr="00196CCC">
              <w:rPr>
                <w:rFonts w:ascii="Calibri" w:eastAsia="Batang" w:hAnsi="Calibri" w:cs="Calibri"/>
                <w:lang w:eastAsia="ko-KR"/>
              </w:rPr>
              <w:t>Visų statybos etapų metu Rangovas privalo laikytis visų Užsakovo šalyje galiojančių įstatymų, taisyklių, ir tiesiogiai susijusių reikalavimų, bei atsižvelgti į visas priemones, projekto valdymą ir administravimą, kurie reikalingi užtikrinti aplinkosauginius reikalavimus.</w:t>
            </w:r>
          </w:p>
          <w:p w14:paraId="7C8E7682" w14:textId="77777777" w:rsidR="00196CCC" w:rsidRPr="00196CCC" w:rsidRDefault="00196CCC" w:rsidP="00196CCC">
            <w:pPr>
              <w:spacing w:line="276" w:lineRule="auto"/>
              <w:rPr>
                <w:rFonts w:ascii="Calibri" w:eastAsia="Batang" w:hAnsi="Calibri" w:cs="Calibri"/>
                <w:lang w:eastAsia="ko-KR"/>
              </w:rPr>
            </w:pPr>
            <w:r w:rsidRPr="00196CCC">
              <w:rPr>
                <w:rFonts w:ascii="Calibri" w:eastAsia="Batang" w:hAnsi="Calibri" w:cs="Calibri"/>
                <w:lang w:eastAsia="ko-KR"/>
              </w:rPr>
              <w:t xml:space="preserve">Rangovas bus atsakingas už galimos taršos, dulkių sklidimą, keliamą triukšmą visose savo darbų vykdymo vietose ir turi tiksliai laikytis Užsakovo ir valdžios institucijų reikalavimų. </w:t>
            </w:r>
          </w:p>
          <w:p w14:paraId="00654B92" w14:textId="77777777" w:rsidR="00196CCC" w:rsidRPr="00196CCC" w:rsidRDefault="00196CCC" w:rsidP="00196CCC">
            <w:pPr>
              <w:spacing w:line="276" w:lineRule="auto"/>
              <w:rPr>
                <w:rFonts w:ascii="Calibri" w:hAnsi="Calibri" w:cs="Calibri"/>
              </w:rPr>
            </w:pPr>
            <w:r w:rsidRPr="00196CCC">
              <w:rPr>
                <w:rFonts w:ascii="Calibri" w:hAnsi="Calibri" w:cs="Calibri"/>
              </w:rPr>
              <w:t xml:space="preserve">Statybos darbai sukels nepatogumus ir trukdymus visuomenei ir aplinkai. Tai turi įvertinti visi projekte dalyvaujantys tiekėjai. Todėl, Rangovui keliamas esminis reikalavimas, iki minimumo sumažinti neigiamą poveikį įstaigos </w:t>
            </w:r>
            <w:r w:rsidRPr="00196CCC">
              <w:rPr>
                <w:rFonts w:ascii="Calibri" w:hAnsi="Calibri" w:cs="Calibri"/>
              </w:rPr>
              <w:lastRenderedPageBreak/>
              <w:t>personalui, lankytojams ir aplinkai. Rangovas turi palaikyti statybvietę švarią ir tvarkingą. Iš Rangovo bus reikalaujama reguliariai, o taip pat po Darbų užbaigimo nuvalyti, pašalinti ir išvežti į sąvartynus šiukšles bei sutaisyti ir sugrąžinti į pradinę padėtį bet kokias darbo ciklo metu suardytas vietas.</w:t>
            </w:r>
          </w:p>
          <w:p w14:paraId="4910DAB5" w14:textId="77777777" w:rsidR="00196CCC" w:rsidRPr="00196CCC" w:rsidRDefault="00196CCC" w:rsidP="00196CCC">
            <w:pPr>
              <w:spacing w:line="276" w:lineRule="auto"/>
              <w:rPr>
                <w:rFonts w:ascii="Calibri" w:hAnsi="Calibri" w:cs="Calibri"/>
              </w:rPr>
            </w:pPr>
            <w:r w:rsidRPr="00196CCC">
              <w:rPr>
                <w:rFonts w:ascii="Calibri" w:hAnsi="Calibri" w:cs="Calibri"/>
              </w:rPr>
              <w:t xml:space="preserve">Rangovas turi vykdyti visą statybos veiklą remdamasis gero darbo praktika siekiant iki minimumo sumažinti nepatogumus dėl dulkių, dūmų, kvapų ir triukšmo, kylančių dėl tokios veiklos. Rangovas turi palaikyti švarią ir tvarkingą aikštelę ir turi visuomet turėti dėžes ar konteinerius šiukšlėms išmesti. Rangovas teritorijoje taip pat turi parūpinti konteinerius. Pilni konteineriai turi būti iškart pašalinti iš aikštelės ir pakeisti. </w:t>
            </w:r>
          </w:p>
        </w:tc>
      </w:tr>
      <w:tr w:rsidR="00196CCC" w:rsidRPr="00196CCC" w14:paraId="4491F428" w14:textId="77777777" w:rsidTr="00196CCC">
        <w:tc>
          <w:tcPr>
            <w:tcW w:w="846" w:type="dxa"/>
          </w:tcPr>
          <w:p w14:paraId="5E16D767" w14:textId="77777777" w:rsidR="00196CCC" w:rsidRPr="00196CCC" w:rsidRDefault="00196CCC" w:rsidP="00196CCC">
            <w:pPr>
              <w:numPr>
                <w:ilvl w:val="0"/>
                <w:numId w:val="1"/>
              </w:numPr>
              <w:ind w:hanging="720"/>
              <w:contextualSpacing/>
              <w:rPr>
                <w:rFonts w:ascii="Calibri" w:hAnsi="Calibri" w:cs="Calibri"/>
              </w:rPr>
            </w:pPr>
          </w:p>
        </w:tc>
        <w:tc>
          <w:tcPr>
            <w:tcW w:w="8788" w:type="dxa"/>
          </w:tcPr>
          <w:p w14:paraId="2D5277D1"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STATYBOS IR MONTAVIMO DARBŲ VYKDYMAS</w:t>
            </w:r>
          </w:p>
          <w:p w14:paraId="4FCB47E5" w14:textId="77777777" w:rsidR="00196CCC" w:rsidRPr="00196CCC" w:rsidRDefault="00196CCC" w:rsidP="00196CCC">
            <w:pPr>
              <w:spacing w:line="276" w:lineRule="auto"/>
              <w:rPr>
                <w:rFonts w:ascii="Calibri" w:hAnsi="Calibri" w:cs="Calibri"/>
                <w:b/>
                <w:bCs/>
              </w:rPr>
            </w:pPr>
          </w:p>
        </w:tc>
      </w:tr>
      <w:tr w:rsidR="00196CCC" w:rsidRPr="00196CCC" w14:paraId="33593ED9" w14:textId="77777777" w:rsidTr="00196CCC">
        <w:tc>
          <w:tcPr>
            <w:tcW w:w="9634" w:type="dxa"/>
            <w:gridSpan w:val="2"/>
          </w:tcPr>
          <w:p w14:paraId="2E5085D0" w14:textId="77777777" w:rsidR="00196CCC" w:rsidRPr="00196CCC" w:rsidRDefault="00196CCC" w:rsidP="00196CCC">
            <w:pPr>
              <w:spacing w:line="276" w:lineRule="auto"/>
              <w:rPr>
                <w:rFonts w:ascii="Calibri" w:hAnsi="Calibri" w:cs="Calibri"/>
              </w:rPr>
            </w:pPr>
            <w:r w:rsidRPr="00196CCC">
              <w:rPr>
                <w:rFonts w:ascii="Calibri" w:hAnsi="Calibri" w:cs="Calibri"/>
              </w:rPr>
              <w:t>Statybos darbai atliekami vadovaujantis šia Technine specifikacija, Rangos sutartimi, Lietuvos Respublikoje galiojančiomis statybos normomis ir taisyklėmis, standartais ir kitais norminiais aktais. Darbams atlikti turi būti naudojamos Lietuvos Respublikoje nustatyta tvarka sertifikuotos medžiagos, statybos produktai bei įrenginiai. Jei pirkimo dokumentuose reikalaujama, kad Rangovas kaip tinkamą priemonę, įrodančią, kad prekės, paslaugos ar darbai atitinka techninėse specifikacijose nurodytus reikalavimus ar kriterijus, pasiūlymų vertinimo kriterijus ar pirkimo sutarties vykdymo sąlygas, pateiktų Lietuvos Respublikoje įsteigtos atitikties vertinimo įstaigos tyrimų ataskaitą ar pažymą, pripažįstamos ir kitose šalyse įsteigtų lygiaverčių atitikties vertinimo įstaigų išduotos pažymos ir pripažįstamos kitos tinkamos priemonės, kaip tai numatyta (VPĮ 39 str. 2 d.). Visos medžiagos bei montuojami įrenginiai privalo būti nauji.</w:t>
            </w:r>
          </w:p>
          <w:p w14:paraId="622A49E3" w14:textId="77777777" w:rsidR="00196CCC" w:rsidRPr="00196CCC" w:rsidRDefault="00196CCC" w:rsidP="00196CCC">
            <w:pPr>
              <w:spacing w:line="276" w:lineRule="auto"/>
              <w:rPr>
                <w:rFonts w:ascii="Calibri" w:hAnsi="Calibri" w:cs="Calibri"/>
              </w:rPr>
            </w:pPr>
            <w:r w:rsidRPr="00196CCC">
              <w:rPr>
                <w:rFonts w:ascii="Calibri" w:hAnsi="Calibri" w:cs="Calibri"/>
              </w:rPr>
              <w:t>Remonto darbų atlikimo terminas nustatytas Rangos darbų sutartyje.</w:t>
            </w:r>
          </w:p>
          <w:p w14:paraId="0B6174B1" w14:textId="77777777" w:rsidR="00196CCC" w:rsidRPr="00196CCC" w:rsidRDefault="00196CCC" w:rsidP="00196CCC">
            <w:pPr>
              <w:spacing w:line="276" w:lineRule="auto"/>
              <w:rPr>
                <w:rFonts w:ascii="Calibri" w:hAnsi="Calibri" w:cs="Calibri"/>
              </w:rPr>
            </w:pPr>
            <w:r w:rsidRPr="00196CCC">
              <w:rPr>
                <w:rFonts w:ascii="Calibri" w:hAnsi="Calibri" w:cs="Calibri"/>
              </w:rPr>
              <w:t>Darbų vykdymo priežiūrą ir kokybės kontrolę vykdys Užsakovo paskirtas asmuo.</w:t>
            </w:r>
          </w:p>
          <w:p w14:paraId="34C65B01" w14:textId="77777777" w:rsidR="00196CCC" w:rsidRPr="00196CCC" w:rsidRDefault="00196CCC" w:rsidP="00196CCC">
            <w:pPr>
              <w:spacing w:line="276" w:lineRule="auto"/>
              <w:rPr>
                <w:rFonts w:ascii="Calibri" w:hAnsi="Calibri" w:cs="Calibri"/>
              </w:rPr>
            </w:pPr>
            <w:r w:rsidRPr="00196CCC">
              <w:rPr>
                <w:rFonts w:ascii="Calibri" w:hAnsi="Calibri" w:cs="Calibri"/>
              </w:rPr>
              <w:t>Iki darbų pradžios Rangovas turi suderinti darbų vykdymo eigą ir etapus su priežiūrą vykdančiu Užsakovo paskirtu asmeniu, parengti ir pateikti būtinus techninius dokumentus, jeigu to reikalauja darbų pobūdis ar tai numatyta TS.</w:t>
            </w:r>
          </w:p>
          <w:p w14:paraId="389E11C0" w14:textId="77777777" w:rsidR="00196CCC" w:rsidRPr="00196CCC" w:rsidRDefault="00196CCC" w:rsidP="00196CCC">
            <w:pPr>
              <w:spacing w:line="276" w:lineRule="auto"/>
              <w:rPr>
                <w:rFonts w:ascii="Calibri" w:hAnsi="Calibri" w:cs="Calibri"/>
              </w:rPr>
            </w:pPr>
            <w:r w:rsidRPr="00196CCC">
              <w:rPr>
                <w:rFonts w:ascii="Calibri" w:hAnsi="Calibri" w:cs="Calibri"/>
              </w:rPr>
              <w:t>Statybos darbų metu pastate vyks įprasta gyvenamoji veikla. Rangovas turi įrengti specialias priemones, užtikrinančias saugų darbą, aplinkos apsaugą bei tinkamas darbo higienos sąlygas statybos vietoje bei statinyje, taip pat gretimos aplinkos bei gamtos apsaugą, šalia statybos vietos gyvenančių, dirbančių ir judančių žmonių apsaugą nuo statybos darbų keliamo pavojaus, be to, nepažeisti trečiųjų asmenų gyvenimo ir veiklos sąlygų.</w:t>
            </w:r>
          </w:p>
          <w:p w14:paraId="231BCB2B" w14:textId="77777777" w:rsidR="00196CCC" w:rsidRPr="00196CCC" w:rsidRDefault="00196CCC" w:rsidP="00196CCC">
            <w:pPr>
              <w:spacing w:line="276" w:lineRule="auto"/>
              <w:rPr>
                <w:rFonts w:ascii="Calibri" w:hAnsi="Calibri" w:cs="Calibri"/>
              </w:rPr>
            </w:pPr>
            <w:r w:rsidRPr="00196CCC">
              <w:rPr>
                <w:rFonts w:ascii="Calibri" w:hAnsi="Calibri" w:cs="Calibri"/>
              </w:rPr>
              <w:t>Visi darbai turi būti atliekami taikant bendrai naudojamus ir pageidautinus darbo metodus, pasitelkiant patyrusius ir tinkamai paruoštus specialistus.</w:t>
            </w:r>
          </w:p>
          <w:p w14:paraId="7C4DF0FB" w14:textId="77777777" w:rsidR="00196CCC" w:rsidRPr="00196CCC" w:rsidRDefault="00196CCC" w:rsidP="00196CCC">
            <w:pPr>
              <w:spacing w:line="276" w:lineRule="auto"/>
              <w:rPr>
                <w:rFonts w:ascii="Calibri" w:hAnsi="Calibri" w:cs="Calibri"/>
              </w:rPr>
            </w:pPr>
            <w:r w:rsidRPr="00196CCC">
              <w:rPr>
                <w:rFonts w:ascii="Calibri" w:hAnsi="Calibri" w:cs="Calibri"/>
              </w:rPr>
              <w:t xml:space="preserve">Jei Rangovas nori panaudoti metodą, kuris neatitinka dokumentacijoje nurodytam metodui, jis jį privalo suderinti su Užsakovu. Keitimo sprendiniai negali pabloginti pirkimo medžiagoje nurodytų sprendinių. Darbo metodo pakeitimo patvirtinimas jokiu lygiu nesumažina Rangovo atsakomybės. </w:t>
            </w:r>
          </w:p>
          <w:p w14:paraId="5522CE82" w14:textId="77777777" w:rsidR="00196CCC" w:rsidRPr="00196CCC" w:rsidRDefault="00196CCC" w:rsidP="00196CCC">
            <w:pPr>
              <w:spacing w:line="276" w:lineRule="auto"/>
              <w:rPr>
                <w:rFonts w:ascii="Calibri" w:hAnsi="Calibri" w:cs="Calibri"/>
              </w:rPr>
            </w:pPr>
            <w:r w:rsidRPr="00196CCC">
              <w:rPr>
                <w:rFonts w:ascii="Calibri" w:hAnsi="Calibri" w:cs="Calibri"/>
              </w:rPr>
              <w:t>Rangovas dėl darbo metodo keitimo negali pretenduoti į papildomą tokio darbo apmokėjimą, jei nesusitariama kitaip.</w:t>
            </w:r>
          </w:p>
        </w:tc>
      </w:tr>
      <w:tr w:rsidR="00196CCC" w:rsidRPr="00196CCC" w14:paraId="44F27EFF" w14:textId="77777777" w:rsidTr="00196CCC">
        <w:tc>
          <w:tcPr>
            <w:tcW w:w="846" w:type="dxa"/>
          </w:tcPr>
          <w:p w14:paraId="01CCDAB6" w14:textId="77777777" w:rsidR="00196CCC" w:rsidRPr="00196CCC" w:rsidRDefault="00196CCC" w:rsidP="00196CCC">
            <w:pPr>
              <w:numPr>
                <w:ilvl w:val="1"/>
                <w:numId w:val="1"/>
              </w:numPr>
              <w:ind w:hanging="840"/>
              <w:contextualSpacing/>
              <w:rPr>
                <w:rFonts w:ascii="Calibri" w:hAnsi="Calibri" w:cs="Calibri"/>
              </w:rPr>
            </w:pPr>
          </w:p>
        </w:tc>
        <w:tc>
          <w:tcPr>
            <w:tcW w:w="8788" w:type="dxa"/>
          </w:tcPr>
          <w:p w14:paraId="2AEF1D5C"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Matavimai</w:t>
            </w:r>
          </w:p>
          <w:p w14:paraId="32461077" w14:textId="77777777" w:rsidR="00196CCC" w:rsidRPr="00196CCC" w:rsidRDefault="00196CCC" w:rsidP="00196CCC">
            <w:pPr>
              <w:spacing w:line="276" w:lineRule="auto"/>
              <w:rPr>
                <w:rFonts w:ascii="Calibri" w:hAnsi="Calibri" w:cs="Calibri"/>
                <w:b/>
                <w:bCs/>
              </w:rPr>
            </w:pPr>
          </w:p>
        </w:tc>
      </w:tr>
      <w:tr w:rsidR="00196CCC" w:rsidRPr="00196CCC" w14:paraId="100D7307" w14:textId="77777777" w:rsidTr="00196CCC">
        <w:tc>
          <w:tcPr>
            <w:tcW w:w="9634" w:type="dxa"/>
            <w:gridSpan w:val="2"/>
          </w:tcPr>
          <w:p w14:paraId="25FEC758" w14:textId="77777777" w:rsidR="00196CCC" w:rsidRPr="00196CCC" w:rsidRDefault="00196CCC" w:rsidP="00196CCC">
            <w:pPr>
              <w:spacing w:line="276" w:lineRule="auto"/>
              <w:rPr>
                <w:rFonts w:ascii="Calibri" w:hAnsi="Calibri" w:cs="Calibri"/>
              </w:rPr>
            </w:pPr>
            <w:r w:rsidRPr="00196CCC">
              <w:rPr>
                <w:rFonts w:ascii="Calibri" w:hAnsi="Calibri" w:cs="Calibri"/>
              </w:rPr>
              <w:t>Vykdant statybos (montavimo) darbus, Rangovas turi laikytis visų leidžiamų statybos paklaidų reikalavimų, nuokrypiai nuo pirkimo medžiagoje pateiktų dydžių neturi viršyti statybos norminiuose dokumentuose nurodytų dydžių</w:t>
            </w:r>
          </w:p>
          <w:p w14:paraId="3A32321E" w14:textId="77777777" w:rsidR="00196CCC" w:rsidRPr="00196CCC" w:rsidRDefault="00196CCC" w:rsidP="00196CCC">
            <w:pPr>
              <w:spacing w:line="276" w:lineRule="auto"/>
              <w:rPr>
                <w:rFonts w:ascii="Calibri" w:hAnsi="Calibri" w:cs="Calibri"/>
              </w:rPr>
            </w:pPr>
            <w:r w:rsidRPr="00196CCC">
              <w:rPr>
                <w:rFonts w:ascii="Calibri" w:hAnsi="Calibri" w:cs="Calibri"/>
              </w:rPr>
              <w:t>Rangovas privalo įvertinti paklaidų susikaupimo galimybę ir užtikrinti, kad jos nebūtų besisumuojančios tik į vieną pusę.</w:t>
            </w:r>
          </w:p>
          <w:p w14:paraId="32B976C0" w14:textId="77777777" w:rsidR="00196CCC" w:rsidRPr="00196CCC" w:rsidRDefault="00196CCC" w:rsidP="00196CCC">
            <w:pPr>
              <w:spacing w:line="276" w:lineRule="auto"/>
              <w:rPr>
                <w:rFonts w:ascii="Calibri" w:hAnsi="Calibri" w:cs="Calibri"/>
              </w:rPr>
            </w:pPr>
            <w:r w:rsidRPr="00196CCC">
              <w:rPr>
                <w:rFonts w:ascii="Calibri" w:hAnsi="Calibri" w:cs="Calibri"/>
              </w:rPr>
              <w:t>Statybos darbuose reikia laikytis Lietuvoje galiojančių matavimo normatyvų.</w:t>
            </w:r>
          </w:p>
        </w:tc>
      </w:tr>
      <w:tr w:rsidR="00196CCC" w:rsidRPr="00196CCC" w14:paraId="28A8F8F3" w14:textId="77777777" w:rsidTr="00196CCC">
        <w:tc>
          <w:tcPr>
            <w:tcW w:w="846" w:type="dxa"/>
          </w:tcPr>
          <w:p w14:paraId="6F028DC2" w14:textId="77777777" w:rsidR="00196CCC" w:rsidRPr="00196CCC" w:rsidRDefault="00196CCC" w:rsidP="00196CCC">
            <w:pPr>
              <w:numPr>
                <w:ilvl w:val="1"/>
                <w:numId w:val="1"/>
              </w:numPr>
              <w:ind w:hanging="840"/>
              <w:contextualSpacing/>
              <w:rPr>
                <w:rFonts w:ascii="Calibri" w:hAnsi="Calibri" w:cs="Calibri"/>
              </w:rPr>
            </w:pPr>
          </w:p>
        </w:tc>
        <w:tc>
          <w:tcPr>
            <w:tcW w:w="8788" w:type="dxa"/>
          </w:tcPr>
          <w:p w14:paraId="500550D9"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Darbų koordinavimas</w:t>
            </w:r>
          </w:p>
          <w:p w14:paraId="76FB7AF5" w14:textId="77777777" w:rsidR="00196CCC" w:rsidRPr="00196CCC" w:rsidRDefault="00196CCC" w:rsidP="00196CCC">
            <w:pPr>
              <w:spacing w:line="276" w:lineRule="auto"/>
              <w:rPr>
                <w:rFonts w:ascii="Calibri" w:hAnsi="Calibri" w:cs="Calibri"/>
                <w:b/>
                <w:bCs/>
              </w:rPr>
            </w:pPr>
          </w:p>
        </w:tc>
      </w:tr>
      <w:tr w:rsidR="00196CCC" w:rsidRPr="00196CCC" w14:paraId="7670F71D" w14:textId="77777777" w:rsidTr="00196CCC">
        <w:tc>
          <w:tcPr>
            <w:tcW w:w="9634" w:type="dxa"/>
            <w:gridSpan w:val="2"/>
          </w:tcPr>
          <w:p w14:paraId="75634423" w14:textId="77777777" w:rsidR="00196CCC" w:rsidRPr="00196CCC" w:rsidRDefault="00196CCC" w:rsidP="00196CCC">
            <w:pPr>
              <w:spacing w:line="276" w:lineRule="auto"/>
              <w:rPr>
                <w:rFonts w:ascii="Calibri" w:hAnsi="Calibri" w:cs="Calibri"/>
              </w:rPr>
            </w:pPr>
            <w:r w:rsidRPr="00196CCC">
              <w:rPr>
                <w:rFonts w:ascii="Calibri" w:hAnsi="Calibri" w:cs="Calibri"/>
              </w:rPr>
              <w:t>Rangovas atsakingas už darbų aikštelėje koordinavimą su tiekėjais ir subrangovais. Rangovas sudaro darbų vykdymo planą prieš juos pradedant, o darbų metu užtikrina, kad jie vyktų teisingai ir pagal projekto sumanymą. Visi darbai, kurie yra perdaryti dėl aplaidumo šiuo aspektu, nesudarys pagrindo papildomam apmokėjimui.</w:t>
            </w:r>
          </w:p>
          <w:p w14:paraId="7C39E5F4" w14:textId="77777777" w:rsidR="00196CCC" w:rsidRPr="00196CCC" w:rsidRDefault="00196CCC" w:rsidP="00196CCC">
            <w:pPr>
              <w:spacing w:line="276" w:lineRule="auto"/>
              <w:rPr>
                <w:rFonts w:ascii="Calibri" w:hAnsi="Calibri" w:cs="Calibri"/>
              </w:rPr>
            </w:pPr>
            <w:r w:rsidRPr="00196CCC">
              <w:rPr>
                <w:rFonts w:ascii="Calibri" w:hAnsi="Calibri" w:cs="Calibri"/>
              </w:rPr>
              <w:t>Tiksli visos įrangos montavimo vieta derinama su Užsakovu.</w:t>
            </w:r>
          </w:p>
          <w:p w14:paraId="5437A991" w14:textId="77777777" w:rsidR="00196CCC" w:rsidRPr="00196CCC" w:rsidRDefault="00196CCC" w:rsidP="00196CCC">
            <w:pPr>
              <w:spacing w:line="276" w:lineRule="auto"/>
              <w:rPr>
                <w:rFonts w:ascii="Calibri" w:hAnsi="Calibri" w:cs="Calibri"/>
              </w:rPr>
            </w:pPr>
            <w:r w:rsidRPr="00196CCC">
              <w:rPr>
                <w:rFonts w:ascii="Calibri" w:hAnsi="Calibri" w:cs="Calibri"/>
              </w:rPr>
              <w:t>Visi darbai turi būti atliekami pagal Lietuvos Respublikoje galiojančias statybos normas ir taisykles,  dokumentacijoje ir gamintojo pateiktas instrukcijas bei taikant tinkamus darbo metodus, o taip pat pagal naudingą gamybinę patirtį</w:t>
            </w:r>
            <w:r w:rsidRPr="00196CCC">
              <w:rPr>
                <w:rFonts w:ascii="Calibri" w:hAnsi="Calibri" w:cs="Calibri"/>
                <w:bCs/>
                <w:iCs/>
              </w:rPr>
              <w:t>.</w:t>
            </w:r>
            <w:r w:rsidRPr="00196CCC">
              <w:rPr>
                <w:rFonts w:ascii="Calibri" w:hAnsi="Calibri" w:cs="Calibri"/>
              </w:rPr>
              <w:t xml:space="preserve"> </w:t>
            </w:r>
            <w:r w:rsidRPr="00196CCC">
              <w:rPr>
                <w:rFonts w:ascii="Calibri" w:hAnsi="Calibri" w:cs="Calibri"/>
              </w:rPr>
              <w:lastRenderedPageBreak/>
              <w:t>Darbo sąlygos ir kiti faktoriai, turintys įtakos darbų įvykdymui, turi būti numatyti iš anksto. Ypač svarbu įvertinti darbų eiliškumą, kad paskesni darbai nepakenktų anksčiau atliktų darbų kokybei.</w:t>
            </w:r>
          </w:p>
        </w:tc>
      </w:tr>
      <w:tr w:rsidR="00196CCC" w:rsidRPr="00196CCC" w14:paraId="21E60770" w14:textId="77777777" w:rsidTr="00196CCC">
        <w:tc>
          <w:tcPr>
            <w:tcW w:w="846" w:type="dxa"/>
          </w:tcPr>
          <w:p w14:paraId="66C512C3" w14:textId="77777777" w:rsidR="00196CCC" w:rsidRPr="00196CCC" w:rsidRDefault="00196CCC" w:rsidP="00196CCC">
            <w:pPr>
              <w:numPr>
                <w:ilvl w:val="1"/>
                <w:numId w:val="1"/>
              </w:numPr>
              <w:ind w:hanging="840"/>
              <w:contextualSpacing/>
              <w:rPr>
                <w:rFonts w:ascii="Calibri" w:hAnsi="Calibri" w:cs="Calibri"/>
              </w:rPr>
            </w:pPr>
          </w:p>
        </w:tc>
        <w:tc>
          <w:tcPr>
            <w:tcW w:w="8788" w:type="dxa"/>
          </w:tcPr>
          <w:p w14:paraId="316DAD2A"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Paslėpti darbai</w:t>
            </w:r>
          </w:p>
          <w:p w14:paraId="5798F46E" w14:textId="77777777" w:rsidR="00196CCC" w:rsidRPr="00196CCC" w:rsidRDefault="00196CCC" w:rsidP="00196CCC">
            <w:pPr>
              <w:spacing w:line="276" w:lineRule="auto"/>
              <w:rPr>
                <w:rFonts w:ascii="Calibri" w:hAnsi="Calibri" w:cs="Calibri"/>
                <w:b/>
                <w:bCs/>
              </w:rPr>
            </w:pPr>
          </w:p>
        </w:tc>
      </w:tr>
      <w:tr w:rsidR="00196CCC" w:rsidRPr="00196CCC" w14:paraId="03D44FF0" w14:textId="77777777" w:rsidTr="00196CCC">
        <w:tc>
          <w:tcPr>
            <w:tcW w:w="9634" w:type="dxa"/>
            <w:gridSpan w:val="2"/>
          </w:tcPr>
          <w:p w14:paraId="10B8279C" w14:textId="77777777" w:rsidR="00196CCC" w:rsidRPr="00196CCC" w:rsidRDefault="00196CCC" w:rsidP="00196CCC">
            <w:pPr>
              <w:spacing w:line="276" w:lineRule="auto"/>
              <w:rPr>
                <w:rFonts w:ascii="Calibri" w:hAnsi="Calibri" w:cs="Calibri"/>
              </w:rPr>
            </w:pPr>
            <w:r w:rsidRPr="00196CCC">
              <w:rPr>
                <w:rFonts w:ascii="Calibri" w:hAnsi="Calibri" w:cs="Calibri"/>
              </w:rPr>
              <w:t>Rangovas privalo informuoti Užsakovo atstovus statybvietėje, kada galima tikrinti medžiagų ir įvairių stadijų darbų kokybę, prieš įrengiant sekančias konstrukcijas ar darbus. Rangovas privalo vykdyti paslepiamų darbų ir elementų fotofiksaciją.</w:t>
            </w:r>
          </w:p>
        </w:tc>
      </w:tr>
      <w:tr w:rsidR="00196CCC" w:rsidRPr="00196CCC" w14:paraId="7A80B060" w14:textId="77777777" w:rsidTr="00196CCC">
        <w:tc>
          <w:tcPr>
            <w:tcW w:w="846" w:type="dxa"/>
          </w:tcPr>
          <w:p w14:paraId="030B4983" w14:textId="77777777" w:rsidR="00196CCC" w:rsidRPr="00196CCC" w:rsidRDefault="00196CCC" w:rsidP="00196CCC">
            <w:pPr>
              <w:numPr>
                <w:ilvl w:val="1"/>
                <w:numId w:val="1"/>
              </w:numPr>
              <w:ind w:hanging="840"/>
              <w:contextualSpacing/>
              <w:rPr>
                <w:rFonts w:ascii="Calibri" w:hAnsi="Calibri" w:cs="Calibri"/>
              </w:rPr>
            </w:pPr>
          </w:p>
        </w:tc>
        <w:tc>
          <w:tcPr>
            <w:tcW w:w="8788" w:type="dxa"/>
          </w:tcPr>
          <w:p w14:paraId="630FD737"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Konstrukcijų apsauga</w:t>
            </w:r>
          </w:p>
          <w:p w14:paraId="71C054C3" w14:textId="77777777" w:rsidR="00196CCC" w:rsidRPr="00196CCC" w:rsidRDefault="00196CCC" w:rsidP="00196CCC">
            <w:pPr>
              <w:spacing w:line="276" w:lineRule="auto"/>
              <w:rPr>
                <w:rFonts w:ascii="Calibri" w:hAnsi="Calibri" w:cs="Calibri"/>
                <w:b/>
                <w:bCs/>
              </w:rPr>
            </w:pPr>
          </w:p>
        </w:tc>
      </w:tr>
      <w:tr w:rsidR="00196CCC" w:rsidRPr="00196CCC" w14:paraId="0638F1CF" w14:textId="77777777" w:rsidTr="00196CCC">
        <w:tc>
          <w:tcPr>
            <w:tcW w:w="9634" w:type="dxa"/>
            <w:gridSpan w:val="2"/>
          </w:tcPr>
          <w:p w14:paraId="35FB56AD" w14:textId="77777777" w:rsidR="00196CCC" w:rsidRPr="00196CCC" w:rsidRDefault="00196CCC" w:rsidP="00196CCC">
            <w:pPr>
              <w:spacing w:line="276" w:lineRule="auto"/>
              <w:rPr>
                <w:rFonts w:ascii="Calibri" w:hAnsi="Calibri" w:cs="Calibri"/>
              </w:rPr>
            </w:pPr>
            <w:r w:rsidRPr="00196CCC">
              <w:rPr>
                <w:rFonts w:ascii="Calibri" w:hAnsi="Calibri" w:cs="Calibri"/>
              </w:rPr>
              <w:t>Nebaigtos ir užbaigtos statinių dalys turi būti saugomos nuo apgadinimų tolesnių darbų metu. Turi būti saugoma nuo mechaninio poveikio, nuo purvo, korozijos, lietaus, drėgmės, sniego, ledo, užšalimo, per didelės kaitros ir per greito džiūvimo. Pažeistos ar sugadintos konstrukcijos remonto metu privalo būti atstatytos į pirmykštę būklę,</w:t>
            </w:r>
          </w:p>
        </w:tc>
      </w:tr>
      <w:tr w:rsidR="00196CCC" w:rsidRPr="00196CCC" w14:paraId="0D6FF167" w14:textId="77777777" w:rsidTr="00196CCC">
        <w:tc>
          <w:tcPr>
            <w:tcW w:w="846" w:type="dxa"/>
          </w:tcPr>
          <w:p w14:paraId="51A14633" w14:textId="77777777" w:rsidR="00196CCC" w:rsidRPr="00196CCC" w:rsidRDefault="00196CCC" w:rsidP="00196CCC">
            <w:pPr>
              <w:numPr>
                <w:ilvl w:val="1"/>
                <w:numId w:val="1"/>
              </w:numPr>
              <w:ind w:hanging="840"/>
              <w:contextualSpacing/>
              <w:rPr>
                <w:rFonts w:ascii="Calibri" w:hAnsi="Calibri" w:cs="Calibri"/>
              </w:rPr>
            </w:pPr>
            <w:bookmarkStart w:id="1" w:name="_Hlk83912299"/>
          </w:p>
        </w:tc>
        <w:tc>
          <w:tcPr>
            <w:tcW w:w="8788" w:type="dxa"/>
          </w:tcPr>
          <w:p w14:paraId="330EEE9E"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Statybos darbų užbaigimas ir perdavimas</w:t>
            </w:r>
          </w:p>
          <w:p w14:paraId="5EE4DFF0" w14:textId="77777777" w:rsidR="00196CCC" w:rsidRPr="00196CCC" w:rsidRDefault="00196CCC" w:rsidP="00196CCC">
            <w:pPr>
              <w:spacing w:line="276" w:lineRule="auto"/>
              <w:rPr>
                <w:rFonts w:ascii="Calibri" w:hAnsi="Calibri" w:cs="Calibri"/>
                <w:b/>
                <w:bCs/>
              </w:rPr>
            </w:pPr>
          </w:p>
        </w:tc>
      </w:tr>
      <w:tr w:rsidR="00196CCC" w:rsidRPr="00196CCC" w14:paraId="718C311D" w14:textId="77777777" w:rsidTr="00196CCC">
        <w:tc>
          <w:tcPr>
            <w:tcW w:w="9634" w:type="dxa"/>
            <w:gridSpan w:val="2"/>
          </w:tcPr>
          <w:p w14:paraId="1A8CAF86"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Perduoti objektą Statytojui pagal iš anksto parengtą planą, Atliktų darbų perdavimo-priėmimo aktu,  kuris apima, bet neapsiriboja:</w:t>
            </w:r>
          </w:p>
          <w:p w14:paraId="22365683"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statybos darbų techninės dokumentacijos perdavimą;</w:t>
            </w:r>
          </w:p>
          <w:p w14:paraId="19A1A739"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durų, spintų, durelių įrenginių atrakinimo raktų perdavimą,</w:t>
            </w:r>
          </w:p>
          <w:p w14:paraId="6999020F"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garantinės dokumentacijos perdavimą.</w:t>
            </w:r>
          </w:p>
          <w:p w14:paraId="2DF0D6D0"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Panaudotų medžiagų ir gaminių atitikties deklaracijos, sertifikatai, įrenginių techniniai pasai, naudojimo ir priežiūros instrukcijos ir kita dokumentacija pateikiama valstybine lietuvių kalba, privalo būti pakankamai detali, kad užsakovas galėtų atlikti reikiamą eksploatavimą, priežiūrą, išmontavimą, surinkimą, reguliavimą ir taisymą.</w:t>
            </w:r>
          </w:p>
          <w:p w14:paraId="0B6DA97B"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xml:space="preserve">Rangovui tenka Lietuvos Respublikos </w:t>
            </w:r>
            <w:r w:rsidRPr="00196CCC">
              <w:rPr>
                <w:rFonts w:ascii="Calibri" w:eastAsia="TimesNewRoman" w:hAnsi="Calibri" w:cs="Calibri"/>
              </w:rPr>
              <w:t>į</w:t>
            </w:r>
            <w:r w:rsidRPr="00196CCC">
              <w:rPr>
                <w:rFonts w:ascii="Calibri" w:hAnsi="Calibri" w:cs="Calibri"/>
              </w:rPr>
              <w:t>statym</w:t>
            </w:r>
            <w:r w:rsidRPr="00196CCC">
              <w:rPr>
                <w:rFonts w:ascii="Calibri" w:eastAsia="TimesNewRoman" w:hAnsi="Calibri" w:cs="Calibri"/>
              </w:rPr>
              <w:t xml:space="preserve">ų </w:t>
            </w:r>
            <w:r w:rsidRPr="00196CCC">
              <w:rPr>
                <w:rFonts w:ascii="Calibri" w:hAnsi="Calibri" w:cs="Calibri"/>
              </w:rPr>
              <w:t>numatyta administracin</w:t>
            </w:r>
            <w:r w:rsidRPr="00196CCC">
              <w:rPr>
                <w:rFonts w:ascii="Calibri" w:eastAsia="TimesNewRoman" w:hAnsi="Calibri" w:cs="Calibri"/>
              </w:rPr>
              <w:t>ė</w:t>
            </w:r>
            <w:r w:rsidRPr="00196CCC">
              <w:rPr>
                <w:rFonts w:ascii="Calibri" w:hAnsi="Calibri" w:cs="Calibri"/>
              </w:rPr>
              <w:t>, civilin</w:t>
            </w:r>
            <w:r w:rsidRPr="00196CCC">
              <w:rPr>
                <w:rFonts w:ascii="Calibri" w:eastAsia="TimesNewRoman" w:hAnsi="Calibri" w:cs="Calibri"/>
              </w:rPr>
              <w:t xml:space="preserve">ė </w:t>
            </w:r>
            <w:r w:rsidRPr="00196CCC">
              <w:rPr>
                <w:rFonts w:ascii="Calibri" w:hAnsi="Calibri" w:cs="Calibri"/>
              </w:rPr>
              <w:t>ir baudžiamoji atsakomyb</w:t>
            </w:r>
            <w:r w:rsidRPr="00196CCC">
              <w:rPr>
                <w:rFonts w:ascii="Calibri" w:eastAsia="TimesNewRoman" w:hAnsi="Calibri" w:cs="Calibri"/>
              </w:rPr>
              <w:t xml:space="preserve">ė </w:t>
            </w:r>
            <w:r w:rsidRPr="00196CCC">
              <w:rPr>
                <w:rFonts w:ascii="Calibri" w:hAnsi="Calibri" w:cs="Calibri"/>
              </w:rPr>
              <w:t>už blogai atlikt</w:t>
            </w:r>
            <w:r w:rsidRPr="00196CCC">
              <w:rPr>
                <w:rFonts w:ascii="Calibri" w:eastAsia="TimesNewRoman" w:hAnsi="Calibri" w:cs="Calibri"/>
              </w:rPr>
              <w:t xml:space="preserve">ų </w:t>
            </w:r>
            <w:r w:rsidRPr="00196CCC">
              <w:rPr>
                <w:rFonts w:ascii="Calibri" w:hAnsi="Calibri" w:cs="Calibri"/>
              </w:rPr>
              <w:t>statybos darb</w:t>
            </w:r>
            <w:r w:rsidRPr="00196CCC">
              <w:rPr>
                <w:rFonts w:ascii="Calibri" w:eastAsia="TimesNewRoman" w:hAnsi="Calibri" w:cs="Calibri"/>
              </w:rPr>
              <w:t xml:space="preserve">ų </w:t>
            </w:r>
            <w:r w:rsidRPr="00196CCC">
              <w:rPr>
                <w:rFonts w:ascii="Calibri" w:hAnsi="Calibri" w:cs="Calibri"/>
              </w:rPr>
              <w:t>padarinius statybos metu ir per rangos sutartyje nustatyt</w:t>
            </w:r>
            <w:r w:rsidRPr="00196CCC">
              <w:rPr>
                <w:rFonts w:ascii="Calibri" w:eastAsia="TimesNewRoman" w:hAnsi="Calibri" w:cs="Calibri"/>
              </w:rPr>
              <w:t xml:space="preserve">ą </w:t>
            </w:r>
            <w:r w:rsidRPr="00196CCC">
              <w:rPr>
                <w:rFonts w:ascii="Calibri" w:hAnsi="Calibri" w:cs="Calibri"/>
              </w:rPr>
              <w:t>statinio garantin</w:t>
            </w:r>
            <w:r w:rsidRPr="00196CCC">
              <w:rPr>
                <w:rFonts w:ascii="Calibri" w:eastAsia="TimesNewRoman" w:hAnsi="Calibri" w:cs="Calibri"/>
              </w:rPr>
              <w:t xml:space="preserve">į </w:t>
            </w:r>
            <w:r w:rsidRPr="00196CCC">
              <w:rPr>
                <w:rFonts w:ascii="Calibri" w:hAnsi="Calibri" w:cs="Calibri"/>
              </w:rPr>
              <w:t>laik</w:t>
            </w:r>
            <w:r w:rsidRPr="00196CCC">
              <w:rPr>
                <w:rFonts w:ascii="Calibri" w:eastAsia="TimesNewRoman" w:hAnsi="Calibri" w:cs="Calibri"/>
              </w:rPr>
              <w:t xml:space="preserve">ą </w:t>
            </w:r>
            <w:r w:rsidRPr="00196CCC">
              <w:rPr>
                <w:rFonts w:ascii="Calibri" w:hAnsi="Calibri" w:cs="Calibri"/>
              </w:rPr>
              <w:t>(kurio pradžia skai</w:t>
            </w:r>
            <w:r w:rsidRPr="00196CCC">
              <w:rPr>
                <w:rFonts w:ascii="Calibri" w:eastAsia="TimesNewRoman" w:hAnsi="Calibri" w:cs="Calibri"/>
              </w:rPr>
              <w:t>č</w:t>
            </w:r>
            <w:r w:rsidRPr="00196CCC">
              <w:rPr>
                <w:rFonts w:ascii="Calibri" w:hAnsi="Calibri" w:cs="Calibri"/>
              </w:rPr>
              <w:t>iuojama nuo statinio pridavimo naudoti dienos), bet ne trumpesn</w:t>
            </w:r>
            <w:r w:rsidRPr="00196CCC">
              <w:rPr>
                <w:rFonts w:ascii="Calibri" w:eastAsia="TimesNewRoman" w:hAnsi="Calibri" w:cs="Calibri"/>
              </w:rPr>
              <w:t xml:space="preserve">į </w:t>
            </w:r>
            <w:r w:rsidRPr="00196CCC">
              <w:rPr>
                <w:rFonts w:ascii="Calibri" w:hAnsi="Calibri" w:cs="Calibri"/>
              </w:rPr>
              <w:t>kaip:</w:t>
            </w:r>
          </w:p>
          <w:p w14:paraId="090B84D7"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statinio statybos darbai - 5 metai;</w:t>
            </w:r>
          </w:p>
          <w:p w14:paraId="19F3E594"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pasl</w:t>
            </w:r>
            <w:r w:rsidRPr="00196CCC">
              <w:rPr>
                <w:rFonts w:ascii="Calibri" w:eastAsia="TimesNewRoman" w:hAnsi="Calibri" w:cs="Calibri"/>
              </w:rPr>
              <w:t>ė</w:t>
            </w:r>
            <w:r w:rsidRPr="00196CCC">
              <w:rPr>
                <w:rFonts w:ascii="Calibri" w:hAnsi="Calibri" w:cs="Calibri"/>
              </w:rPr>
              <w:t>pt</w:t>
            </w:r>
            <w:r w:rsidRPr="00196CCC">
              <w:rPr>
                <w:rFonts w:ascii="Calibri" w:eastAsia="TimesNewRoman" w:hAnsi="Calibri" w:cs="Calibri"/>
              </w:rPr>
              <w:t xml:space="preserve">ų </w:t>
            </w:r>
            <w:r w:rsidRPr="00196CCC">
              <w:rPr>
                <w:rFonts w:ascii="Calibri" w:hAnsi="Calibri" w:cs="Calibri"/>
              </w:rPr>
              <w:t>statinio element</w:t>
            </w:r>
            <w:r w:rsidRPr="00196CCC">
              <w:rPr>
                <w:rFonts w:ascii="Calibri" w:eastAsia="TimesNewRoman" w:hAnsi="Calibri" w:cs="Calibri"/>
              </w:rPr>
              <w:t xml:space="preserve">ų </w:t>
            </w:r>
            <w:r w:rsidRPr="00196CCC">
              <w:rPr>
                <w:rFonts w:ascii="Calibri" w:hAnsi="Calibri" w:cs="Calibri"/>
              </w:rPr>
              <w:t>(konstrukcij</w:t>
            </w:r>
            <w:r w:rsidRPr="00196CCC">
              <w:rPr>
                <w:rFonts w:ascii="Calibri" w:eastAsia="TimesNewRoman" w:hAnsi="Calibri" w:cs="Calibri"/>
              </w:rPr>
              <w:t>ų</w:t>
            </w:r>
            <w:r w:rsidRPr="00196CCC">
              <w:rPr>
                <w:rFonts w:ascii="Calibri" w:hAnsi="Calibri" w:cs="Calibri"/>
              </w:rPr>
              <w:t>, inžinerinių tinklų</w:t>
            </w:r>
            <w:r w:rsidRPr="00196CCC">
              <w:rPr>
                <w:rFonts w:ascii="Calibri" w:eastAsia="TimesNewRoman" w:hAnsi="Calibri" w:cs="Calibri"/>
              </w:rPr>
              <w:t xml:space="preserve"> </w:t>
            </w:r>
            <w:r w:rsidRPr="00196CCC">
              <w:rPr>
                <w:rFonts w:ascii="Calibri" w:hAnsi="Calibri" w:cs="Calibri"/>
              </w:rPr>
              <w:t>ir t.t.) darbai - 10 met</w:t>
            </w:r>
            <w:r w:rsidRPr="00196CCC">
              <w:rPr>
                <w:rFonts w:ascii="Calibri" w:eastAsia="TimesNewRoman" w:hAnsi="Calibri" w:cs="Calibri"/>
              </w:rPr>
              <w:t>ų</w:t>
            </w:r>
            <w:r w:rsidRPr="00196CCC">
              <w:rPr>
                <w:rFonts w:ascii="Calibri" w:hAnsi="Calibri" w:cs="Calibri"/>
              </w:rPr>
              <w:t>.</w:t>
            </w:r>
          </w:p>
          <w:p w14:paraId="3CBB1E75"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Rangovas privalo garantiniu laikotarpiu savo s</w:t>
            </w:r>
            <w:r w:rsidRPr="00196CCC">
              <w:rPr>
                <w:rFonts w:ascii="Calibri" w:eastAsia="TimesNewRoman" w:hAnsi="Calibri" w:cs="Calibri"/>
              </w:rPr>
              <w:t>ą</w:t>
            </w:r>
            <w:r w:rsidRPr="00196CCC">
              <w:rPr>
                <w:rFonts w:ascii="Calibri" w:hAnsi="Calibri" w:cs="Calibri"/>
              </w:rPr>
              <w:t>skaita skubiai ištaisyti tr</w:t>
            </w:r>
            <w:r w:rsidRPr="00196CCC">
              <w:rPr>
                <w:rFonts w:ascii="Calibri" w:eastAsia="TimesNewRoman" w:hAnsi="Calibri" w:cs="Calibri"/>
              </w:rPr>
              <w:t>ū</w:t>
            </w:r>
            <w:r w:rsidRPr="00196CCC">
              <w:rPr>
                <w:rFonts w:ascii="Calibri" w:hAnsi="Calibri" w:cs="Calibri"/>
              </w:rPr>
              <w:t>kumus, kilusius d</w:t>
            </w:r>
            <w:r w:rsidRPr="00196CCC">
              <w:rPr>
                <w:rFonts w:ascii="Calibri" w:eastAsia="TimesNewRoman" w:hAnsi="Calibri" w:cs="Calibri"/>
              </w:rPr>
              <w:t>ė</w:t>
            </w:r>
            <w:r w:rsidRPr="00196CCC">
              <w:rPr>
                <w:rFonts w:ascii="Calibri" w:hAnsi="Calibri" w:cs="Calibri"/>
              </w:rPr>
              <w:t>l nepakankamos darbo kokyb</w:t>
            </w:r>
            <w:r w:rsidRPr="00196CCC">
              <w:rPr>
                <w:rFonts w:ascii="Calibri" w:eastAsia="TimesNewRoman" w:hAnsi="Calibri" w:cs="Calibri"/>
              </w:rPr>
              <w:t>ė</w:t>
            </w:r>
            <w:r w:rsidRPr="00196CCC">
              <w:rPr>
                <w:rFonts w:ascii="Calibri" w:hAnsi="Calibri" w:cs="Calibri"/>
              </w:rPr>
              <w:t>s, blogos konstrukcijos ir netinkam</w:t>
            </w:r>
            <w:r w:rsidRPr="00196CCC">
              <w:rPr>
                <w:rFonts w:ascii="Calibri" w:eastAsia="TimesNewRoman" w:hAnsi="Calibri" w:cs="Calibri"/>
              </w:rPr>
              <w:t xml:space="preserve">ų </w:t>
            </w:r>
            <w:r w:rsidRPr="00196CCC">
              <w:rPr>
                <w:rFonts w:ascii="Calibri" w:hAnsi="Calibri" w:cs="Calibri"/>
              </w:rPr>
              <w:t>medžiag</w:t>
            </w:r>
            <w:r w:rsidRPr="00196CCC">
              <w:rPr>
                <w:rFonts w:ascii="Calibri" w:eastAsia="TimesNewRoman" w:hAnsi="Calibri" w:cs="Calibri"/>
              </w:rPr>
              <w:t>ų</w:t>
            </w:r>
            <w:r w:rsidRPr="00196CCC">
              <w:rPr>
                <w:rFonts w:ascii="Calibri" w:hAnsi="Calibri" w:cs="Calibri"/>
              </w:rPr>
              <w:t>. Garantija apima ir reikaling</w:t>
            </w:r>
            <w:r w:rsidRPr="00196CCC">
              <w:rPr>
                <w:rFonts w:ascii="Calibri" w:eastAsia="TimesNewRoman" w:hAnsi="Calibri" w:cs="Calibri"/>
              </w:rPr>
              <w:t xml:space="preserve">ą </w:t>
            </w:r>
            <w:r w:rsidRPr="00196CCC">
              <w:rPr>
                <w:rFonts w:ascii="Calibri" w:hAnsi="Calibri" w:cs="Calibri"/>
              </w:rPr>
              <w:t>technin</w:t>
            </w:r>
            <w:r w:rsidRPr="00196CCC">
              <w:rPr>
                <w:rFonts w:ascii="Calibri" w:eastAsia="TimesNewRoman" w:hAnsi="Calibri" w:cs="Calibri"/>
              </w:rPr>
              <w:t xml:space="preserve">į </w:t>
            </w:r>
            <w:r w:rsidRPr="00196CCC">
              <w:rPr>
                <w:rFonts w:ascii="Calibri" w:hAnsi="Calibri" w:cs="Calibri"/>
              </w:rPr>
              <w:t>veikim</w:t>
            </w:r>
            <w:r w:rsidRPr="00196CCC">
              <w:rPr>
                <w:rFonts w:ascii="Calibri" w:eastAsia="TimesNewRoman" w:hAnsi="Calibri" w:cs="Calibri"/>
              </w:rPr>
              <w:t>ą</w:t>
            </w:r>
            <w:r w:rsidRPr="00196CCC">
              <w:rPr>
                <w:rFonts w:ascii="Calibri" w:hAnsi="Calibri" w:cs="Calibri"/>
              </w:rPr>
              <w:t>.</w:t>
            </w:r>
          </w:p>
        </w:tc>
      </w:tr>
      <w:bookmarkEnd w:id="1"/>
      <w:tr w:rsidR="00196CCC" w:rsidRPr="00196CCC" w14:paraId="3531FA27" w14:textId="77777777" w:rsidTr="00196CCC">
        <w:tc>
          <w:tcPr>
            <w:tcW w:w="846" w:type="dxa"/>
          </w:tcPr>
          <w:p w14:paraId="2A4511BC" w14:textId="77777777" w:rsidR="00196CCC" w:rsidRPr="00196CCC" w:rsidRDefault="00196CCC" w:rsidP="00196CCC">
            <w:pPr>
              <w:numPr>
                <w:ilvl w:val="1"/>
                <w:numId w:val="1"/>
              </w:numPr>
              <w:ind w:hanging="840"/>
              <w:contextualSpacing/>
              <w:rPr>
                <w:rFonts w:ascii="Calibri" w:hAnsi="Calibri" w:cs="Calibri"/>
              </w:rPr>
            </w:pPr>
          </w:p>
        </w:tc>
        <w:tc>
          <w:tcPr>
            <w:tcW w:w="8788" w:type="dxa"/>
          </w:tcPr>
          <w:p w14:paraId="36C617DD"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Sienų/Lubų apdailos darbai</w:t>
            </w:r>
          </w:p>
          <w:p w14:paraId="688E4676" w14:textId="77777777" w:rsidR="00196CCC" w:rsidRPr="00196CCC" w:rsidRDefault="00196CCC" w:rsidP="00196CCC">
            <w:pPr>
              <w:spacing w:line="276" w:lineRule="auto"/>
              <w:rPr>
                <w:rFonts w:ascii="Calibri" w:hAnsi="Calibri" w:cs="Calibri"/>
                <w:b/>
                <w:bCs/>
              </w:rPr>
            </w:pPr>
          </w:p>
        </w:tc>
      </w:tr>
      <w:tr w:rsidR="00196CCC" w:rsidRPr="00196CCC" w14:paraId="53C9DE76" w14:textId="77777777" w:rsidTr="00196CCC">
        <w:tc>
          <w:tcPr>
            <w:tcW w:w="846" w:type="dxa"/>
          </w:tcPr>
          <w:p w14:paraId="5956897A" w14:textId="77777777" w:rsidR="00196CCC" w:rsidRPr="00196CCC" w:rsidRDefault="00196CCC" w:rsidP="00196CCC">
            <w:pPr>
              <w:autoSpaceDE w:val="0"/>
              <w:autoSpaceDN w:val="0"/>
              <w:adjustRightInd w:val="0"/>
              <w:spacing w:line="276" w:lineRule="auto"/>
              <w:rPr>
                <w:rFonts w:ascii="Calibri" w:hAnsi="Calibri" w:cs="Calibri"/>
                <w:b/>
                <w:bCs/>
              </w:rPr>
            </w:pPr>
            <w:r w:rsidRPr="00196CCC">
              <w:rPr>
                <w:rFonts w:ascii="Calibri" w:hAnsi="Calibri" w:cs="Calibri"/>
                <w:b/>
                <w:bCs/>
              </w:rPr>
              <w:t>2.6.1.</w:t>
            </w:r>
          </w:p>
        </w:tc>
        <w:tc>
          <w:tcPr>
            <w:tcW w:w="8788" w:type="dxa"/>
          </w:tcPr>
          <w:p w14:paraId="67E4E8F5" w14:textId="77777777" w:rsidR="00196CCC" w:rsidRPr="00196CCC" w:rsidRDefault="00196CCC" w:rsidP="00196CCC">
            <w:pPr>
              <w:autoSpaceDE w:val="0"/>
              <w:autoSpaceDN w:val="0"/>
              <w:adjustRightInd w:val="0"/>
              <w:spacing w:line="276" w:lineRule="auto"/>
              <w:rPr>
                <w:rFonts w:ascii="Calibri" w:hAnsi="Calibri" w:cs="Calibri"/>
                <w:b/>
                <w:bCs/>
                <w:i/>
                <w:iCs/>
              </w:rPr>
            </w:pPr>
            <w:r w:rsidRPr="00196CCC">
              <w:rPr>
                <w:rFonts w:ascii="Calibri" w:hAnsi="Calibri" w:cs="Calibri"/>
                <w:b/>
                <w:bCs/>
                <w:i/>
                <w:iCs/>
              </w:rPr>
              <w:t>Lubos</w:t>
            </w:r>
          </w:p>
        </w:tc>
      </w:tr>
      <w:tr w:rsidR="00196CCC" w:rsidRPr="00196CCC" w14:paraId="74304C44" w14:textId="77777777" w:rsidTr="00196CCC">
        <w:tc>
          <w:tcPr>
            <w:tcW w:w="9634" w:type="dxa"/>
            <w:gridSpan w:val="2"/>
          </w:tcPr>
          <w:p w14:paraId="02683E72"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xml:space="preserve">Pašalinti esamą dažų, kreidos dangą kambariuose, </w:t>
            </w:r>
            <w:proofErr w:type="spellStart"/>
            <w:r w:rsidRPr="00196CCC">
              <w:rPr>
                <w:rFonts w:ascii="Calibri" w:hAnsi="Calibri" w:cs="Calibri"/>
              </w:rPr>
              <w:t>san</w:t>
            </w:r>
            <w:proofErr w:type="spellEnd"/>
            <w:r w:rsidRPr="00196CCC">
              <w:rPr>
                <w:rFonts w:ascii="Calibri" w:hAnsi="Calibri" w:cs="Calibri"/>
              </w:rPr>
              <w:t xml:space="preserve">. mazguose holuose. Pašalinti esamas PVC lenteles </w:t>
            </w:r>
            <w:proofErr w:type="spellStart"/>
            <w:r w:rsidRPr="00196CCC">
              <w:rPr>
                <w:rFonts w:ascii="Calibri" w:hAnsi="Calibri" w:cs="Calibri"/>
              </w:rPr>
              <w:t>san</w:t>
            </w:r>
            <w:proofErr w:type="spellEnd"/>
            <w:r w:rsidRPr="00196CCC">
              <w:rPr>
                <w:rFonts w:ascii="Calibri" w:hAnsi="Calibri" w:cs="Calibri"/>
              </w:rPr>
              <w:t>. mazguose. Nuvalyti pelėsio pažeistas vietas antiseptiniu skysčiu. Silpnos esamos apdailinės vietos numušamos ir užtaisomos remontiniais skiediniais. Pažeistos vietos  užtaisomos remontiniais skiediniais. Paviršiai glaistomi glaistu, gruntuojami giluminiu gruntu. San. mazguose lubos dažomos akriliniais vandeniui ir drėgmei atspariais dažais. Prieš kambariuose, kambariuose lubos dažomos dažais turinčiais antiseptinių priedų prieš pelėsį. Lubos dažomos 2 kartus.</w:t>
            </w:r>
          </w:p>
        </w:tc>
      </w:tr>
      <w:tr w:rsidR="00196CCC" w:rsidRPr="00196CCC" w14:paraId="1EB06755" w14:textId="77777777" w:rsidTr="00196CCC">
        <w:tc>
          <w:tcPr>
            <w:tcW w:w="846" w:type="dxa"/>
          </w:tcPr>
          <w:p w14:paraId="7BEAB706"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b/>
                <w:bCs/>
              </w:rPr>
              <w:t>2.6.2.</w:t>
            </w:r>
          </w:p>
        </w:tc>
        <w:tc>
          <w:tcPr>
            <w:tcW w:w="8788" w:type="dxa"/>
          </w:tcPr>
          <w:p w14:paraId="767C6EB7" w14:textId="77777777" w:rsidR="00196CCC" w:rsidRPr="00196CCC" w:rsidRDefault="00196CCC" w:rsidP="00196CCC">
            <w:pPr>
              <w:autoSpaceDE w:val="0"/>
              <w:autoSpaceDN w:val="0"/>
              <w:adjustRightInd w:val="0"/>
              <w:spacing w:line="276" w:lineRule="auto"/>
              <w:rPr>
                <w:rFonts w:ascii="Calibri" w:hAnsi="Calibri" w:cs="Calibri"/>
                <w:b/>
                <w:bCs/>
              </w:rPr>
            </w:pPr>
            <w:r w:rsidRPr="00196CCC">
              <w:rPr>
                <w:rFonts w:ascii="Calibri" w:hAnsi="Calibri" w:cs="Calibri"/>
                <w:b/>
                <w:bCs/>
              </w:rPr>
              <w:t xml:space="preserve">Naujų </w:t>
            </w:r>
            <w:proofErr w:type="spellStart"/>
            <w:r w:rsidRPr="00196CCC">
              <w:rPr>
                <w:rFonts w:ascii="Calibri" w:hAnsi="Calibri" w:cs="Calibri"/>
                <w:b/>
                <w:bCs/>
              </w:rPr>
              <w:t>gipskartonio</w:t>
            </w:r>
            <w:proofErr w:type="spellEnd"/>
            <w:r w:rsidRPr="00196CCC">
              <w:rPr>
                <w:rFonts w:ascii="Calibri" w:hAnsi="Calibri" w:cs="Calibri"/>
                <w:b/>
                <w:bCs/>
              </w:rPr>
              <w:t xml:space="preserve"> pertvarų įrengimas.</w:t>
            </w:r>
          </w:p>
        </w:tc>
      </w:tr>
      <w:tr w:rsidR="00196CCC" w:rsidRPr="00196CCC" w14:paraId="67CEC05E" w14:textId="77777777" w:rsidTr="00196CCC">
        <w:tc>
          <w:tcPr>
            <w:tcW w:w="9634" w:type="dxa"/>
            <w:gridSpan w:val="2"/>
          </w:tcPr>
          <w:p w14:paraId="7078DD4D"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xml:space="preserve">Pašalinti esamas mūrines pertvaras. Pertvaras montuoti iš </w:t>
            </w:r>
            <w:proofErr w:type="spellStart"/>
            <w:r w:rsidRPr="00196CCC">
              <w:rPr>
                <w:rFonts w:ascii="Calibri" w:hAnsi="Calibri" w:cs="Calibri"/>
              </w:rPr>
              <w:t>pertvarinio</w:t>
            </w:r>
            <w:proofErr w:type="spellEnd"/>
            <w:r w:rsidRPr="00196CCC">
              <w:rPr>
                <w:rFonts w:ascii="Calibri" w:hAnsi="Calibri" w:cs="Calibri"/>
              </w:rPr>
              <w:t xml:space="preserve"> profilio CW-75 ir </w:t>
            </w:r>
            <w:proofErr w:type="spellStart"/>
            <w:r w:rsidRPr="00196CCC">
              <w:rPr>
                <w:rFonts w:ascii="Calibri" w:hAnsi="Calibri" w:cs="Calibri"/>
              </w:rPr>
              <w:t>perimetrinio</w:t>
            </w:r>
            <w:proofErr w:type="spellEnd"/>
            <w:r w:rsidRPr="00196CCC">
              <w:rPr>
                <w:rFonts w:ascii="Calibri" w:hAnsi="Calibri" w:cs="Calibri"/>
              </w:rPr>
              <w:t xml:space="preserve"> profilio UW-75. Ties durų anga naudoti sustiprintą durų profilį UA staktoms. Pertvaroms įrengti naudojamos padidinto atsparumo drėgmei </w:t>
            </w:r>
            <w:proofErr w:type="spellStart"/>
            <w:r w:rsidRPr="00196CCC">
              <w:rPr>
                <w:rFonts w:ascii="Calibri" w:hAnsi="Calibri" w:cs="Calibri"/>
              </w:rPr>
              <w:t>gipskartonio</w:t>
            </w:r>
            <w:proofErr w:type="spellEnd"/>
            <w:r w:rsidRPr="00196CCC">
              <w:rPr>
                <w:rFonts w:ascii="Calibri" w:hAnsi="Calibri" w:cs="Calibri"/>
              </w:rPr>
              <w:t xml:space="preserve"> plokštės „</w:t>
            </w:r>
            <w:proofErr w:type="spellStart"/>
            <w:r w:rsidRPr="00196CCC">
              <w:rPr>
                <w:rFonts w:ascii="Calibri" w:hAnsi="Calibri" w:cs="Calibri"/>
              </w:rPr>
              <w:t>Green</w:t>
            </w:r>
            <w:proofErr w:type="spellEnd"/>
            <w:r w:rsidRPr="00196CCC">
              <w:rPr>
                <w:rFonts w:ascii="Calibri" w:hAnsi="Calibri" w:cs="Calibri"/>
              </w:rPr>
              <w:t>“ storis ≥12,5mm. Tuštumos pertvarose užpildomos mineraline vata.</w:t>
            </w:r>
          </w:p>
        </w:tc>
      </w:tr>
      <w:tr w:rsidR="00196CCC" w:rsidRPr="00196CCC" w14:paraId="6076E096" w14:textId="77777777" w:rsidTr="00196CCC">
        <w:tc>
          <w:tcPr>
            <w:tcW w:w="846" w:type="dxa"/>
          </w:tcPr>
          <w:p w14:paraId="01B6B77C" w14:textId="77777777" w:rsidR="00196CCC" w:rsidRPr="00196CCC" w:rsidRDefault="00196CCC" w:rsidP="00196CCC">
            <w:pPr>
              <w:autoSpaceDE w:val="0"/>
              <w:autoSpaceDN w:val="0"/>
              <w:adjustRightInd w:val="0"/>
              <w:spacing w:line="276" w:lineRule="auto"/>
              <w:rPr>
                <w:rFonts w:ascii="Calibri" w:hAnsi="Calibri" w:cs="Calibri"/>
                <w:b/>
                <w:bCs/>
              </w:rPr>
            </w:pPr>
            <w:r w:rsidRPr="00196CCC">
              <w:rPr>
                <w:rFonts w:ascii="Calibri" w:hAnsi="Calibri" w:cs="Calibri"/>
                <w:b/>
                <w:bCs/>
              </w:rPr>
              <w:t>2.6.3.</w:t>
            </w:r>
          </w:p>
        </w:tc>
        <w:tc>
          <w:tcPr>
            <w:tcW w:w="8788" w:type="dxa"/>
          </w:tcPr>
          <w:p w14:paraId="59A9C1A6" w14:textId="77777777" w:rsidR="00196CCC" w:rsidRPr="00196CCC" w:rsidRDefault="00196CCC" w:rsidP="00196CCC">
            <w:pPr>
              <w:autoSpaceDE w:val="0"/>
              <w:autoSpaceDN w:val="0"/>
              <w:adjustRightInd w:val="0"/>
              <w:spacing w:line="276" w:lineRule="auto"/>
              <w:rPr>
                <w:rFonts w:ascii="Calibri" w:hAnsi="Calibri" w:cs="Calibri"/>
                <w:b/>
                <w:bCs/>
                <w:i/>
                <w:iCs/>
              </w:rPr>
            </w:pPr>
            <w:r w:rsidRPr="00196CCC">
              <w:rPr>
                <w:rFonts w:ascii="Calibri" w:hAnsi="Calibri" w:cs="Calibri"/>
                <w:b/>
                <w:bCs/>
                <w:i/>
                <w:iCs/>
              </w:rPr>
              <w:t>Sienos</w:t>
            </w:r>
          </w:p>
        </w:tc>
      </w:tr>
      <w:tr w:rsidR="00196CCC" w:rsidRPr="00196CCC" w14:paraId="57AF6072" w14:textId="77777777" w:rsidTr="00196CCC">
        <w:tc>
          <w:tcPr>
            <w:tcW w:w="9634" w:type="dxa"/>
            <w:gridSpan w:val="2"/>
          </w:tcPr>
          <w:p w14:paraId="4B92BED2"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xml:space="preserve">Nuvalomi nuo sienų  dažai, nuplėšiami esami apmušalai, išardomos esamos sieninės spintos, numušamos esamos keraminės plytelės </w:t>
            </w:r>
            <w:proofErr w:type="spellStart"/>
            <w:r w:rsidRPr="00196CCC">
              <w:rPr>
                <w:rFonts w:ascii="Calibri" w:hAnsi="Calibri" w:cs="Calibri"/>
              </w:rPr>
              <w:t>san</w:t>
            </w:r>
            <w:proofErr w:type="spellEnd"/>
            <w:r w:rsidRPr="00196CCC">
              <w:rPr>
                <w:rFonts w:ascii="Calibri" w:hAnsi="Calibri" w:cs="Calibri"/>
              </w:rPr>
              <w:t xml:space="preserve">. mazguose. Gyv. blokų kambariuose laukinės atitvaros, langų angokraščiai klijuojami 2 cm. storio </w:t>
            </w:r>
            <w:proofErr w:type="spellStart"/>
            <w:r w:rsidRPr="00196CCC">
              <w:rPr>
                <w:rFonts w:ascii="Calibri" w:hAnsi="Calibri" w:cs="Calibri"/>
              </w:rPr>
              <w:t>ekstruzinio</w:t>
            </w:r>
            <w:proofErr w:type="spellEnd"/>
            <w:r w:rsidRPr="00196CCC">
              <w:rPr>
                <w:rFonts w:ascii="Calibri" w:hAnsi="Calibri" w:cs="Calibri"/>
              </w:rPr>
              <w:t xml:space="preserve"> polistirolo (FI-300) sluoksniu iš vidaus, tinkavimas armuojant sintetiniu tinkleliu. Nuvalyti pelėsio pažeistas vietas antiseptiniu skysčiu. Pažeistos vietos ir laidų vagos užtaisomas remontiniais skiediniais. Paviršiai glaistomi glaistu, gruntuojami giluminiu gruntu. San. mazguose sienos virš keramikinių apdailos plytelių dažomos akriliniais vandeniui ir drėgmei atspariais dažais. Remontuojamų patalpų sienos dažomos dažais turinčiais </w:t>
            </w:r>
            <w:r w:rsidRPr="00196CCC">
              <w:rPr>
                <w:rFonts w:ascii="Calibri" w:hAnsi="Calibri" w:cs="Calibri"/>
              </w:rPr>
              <w:lastRenderedPageBreak/>
              <w:t xml:space="preserve">antiseptinių priedų prieš pelėsį. Sienos </w:t>
            </w:r>
            <w:proofErr w:type="spellStart"/>
            <w:r w:rsidRPr="00196CCC">
              <w:rPr>
                <w:rFonts w:ascii="Calibri" w:hAnsi="Calibri" w:cs="Calibri"/>
              </w:rPr>
              <w:t>san</w:t>
            </w:r>
            <w:proofErr w:type="spellEnd"/>
            <w:r w:rsidRPr="00196CCC">
              <w:rPr>
                <w:rFonts w:ascii="Calibri" w:hAnsi="Calibri" w:cs="Calibri"/>
              </w:rPr>
              <w:t xml:space="preserve">. mazguose klijuojamos keraminėmis plytelėmis  2 m aukščio lygyje nuo grindų likusi sienos dalis dažoma akriliniais vandeniui ir drėgmei atspariais dažais. Prieš klijuojant keramines plyteles ( dušinės zonoje  įrengti 1.0 m pločio juostą per klijuojamų plytelių aukštį nuo sienos kampo į abi puses) būtina įrengti </w:t>
            </w:r>
            <w:proofErr w:type="spellStart"/>
            <w:r w:rsidRPr="00196CCC">
              <w:rPr>
                <w:rFonts w:ascii="Calibri" w:hAnsi="Calibri" w:cs="Calibri"/>
              </w:rPr>
              <w:t>teptinę</w:t>
            </w:r>
            <w:proofErr w:type="spellEnd"/>
            <w:r w:rsidRPr="00196CCC">
              <w:rPr>
                <w:rFonts w:ascii="Calibri" w:hAnsi="Calibri" w:cs="Calibri"/>
              </w:rPr>
              <w:t xml:space="preserve"> hidroizoliacija, kampuose naudojant hidroizoliacinius kampus, juostas. Vykdant apdailos darbus </w:t>
            </w:r>
            <w:proofErr w:type="spellStart"/>
            <w:r w:rsidRPr="00196CCC">
              <w:rPr>
                <w:rFonts w:ascii="Calibri" w:hAnsi="Calibri" w:cs="Calibri"/>
              </w:rPr>
              <w:t>san</w:t>
            </w:r>
            <w:proofErr w:type="spellEnd"/>
            <w:r w:rsidRPr="00196CCC">
              <w:rPr>
                <w:rFonts w:ascii="Calibri" w:hAnsi="Calibri" w:cs="Calibri"/>
              </w:rPr>
              <w:t>. mazguose įrengti apžiūros dureles ties vandentiekio atjungimo čiaupais, visi naujai pakloti vamzdynai ir esami stovai turi būti paslėpti.</w:t>
            </w:r>
          </w:p>
        </w:tc>
      </w:tr>
      <w:tr w:rsidR="00196CCC" w:rsidRPr="00196CCC" w14:paraId="26BD82C1" w14:textId="77777777" w:rsidTr="00196CCC">
        <w:trPr>
          <w:trHeight w:val="187"/>
        </w:trPr>
        <w:tc>
          <w:tcPr>
            <w:tcW w:w="846" w:type="dxa"/>
          </w:tcPr>
          <w:p w14:paraId="7E13CD4D" w14:textId="77777777" w:rsidR="00196CCC" w:rsidRPr="00196CCC" w:rsidRDefault="00196CCC" w:rsidP="00196CCC">
            <w:pPr>
              <w:numPr>
                <w:ilvl w:val="1"/>
                <w:numId w:val="1"/>
              </w:numPr>
              <w:ind w:hanging="840"/>
              <w:contextualSpacing/>
              <w:rPr>
                <w:rFonts w:ascii="Calibri" w:hAnsi="Calibri" w:cs="Calibri"/>
              </w:rPr>
            </w:pPr>
          </w:p>
        </w:tc>
        <w:tc>
          <w:tcPr>
            <w:tcW w:w="8788" w:type="dxa"/>
          </w:tcPr>
          <w:p w14:paraId="58B805A5"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Grindų įrengimo darbai</w:t>
            </w:r>
          </w:p>
        </w:tc>
      </w:tr>
      <w:tr w:rsidR="00196CCC" w:rsidRPr="00196CCC" w14:paraId="386DACBD" w14:textId="77777777" w:rsidTr="00196CCC">
        <w:tc>
          <w:tcPr>
            <w:tcW w:w="9634" w:type="dxa"/>
            <w:gridSpan w:val="2"/>
          </w:tcPr>
          <w:p w14:paraId="4F4DEA99" w14:textId="77777777" w:rsidR="00196CCC" w:rsidRPr="00196CCC" w:rsidRDefault="00196CCC" w:rsidP="00196CCC">
            <w:pPr>
              <w:autoSpaceDE w:val="0"/>
              <w:autoSpaceDN w:val="0"/>
              <w:adjustRightInd w:val="0"/>
              <w:spacing w:line="276" w:lineRule="auto"/>
              <w:rPr>
                <w:rFonts w:ascii="Calibri" w:hAnsi="Calibri" w:cs="Calibri"/>
                <w:lang w:val="en-US"/>
              </w:rPr>
            </w:pPr>
            <w:r w:rsidRPr="00196CCC">
              <w:rPr>
                <w:rFonts w:ascii="Calibri" w:hAnsi="Calibri" w:cs="Calibri"/>
              </w:rPr>
              <w:t>Pašalinama esama grindų danga (keraminės plytelės, linoleumas, presuotas kartonas, laminatas) išardoma  atsiradę nelygumai, plyšiai užtaisomi ir išlyginami statybiniais grindų remontiniais skiediniais. Ant paruoštų paviršių klojama  vinilinė homogeninė grindų danga. Dangos storis ≥ 2mm, degumo klasė ≥ Bfl-s1. Grindjuostės formuojamos iš tos pačios grindų dangos,  grindjuostės aukštis iki 8 cm. Grindų spalva derinama su užsakovu.</w:t>
            </w:r>
          </w:p>
          <w:p w14:paraId="7B2DCA2B" w14:textId="77777777" w:rsidR="00196CCC" w:rsidRPr="00196CCC" w:rsidRDefault="00196CCC" w:rsidP="00196CCC">
            <w:pPr>
              <w:numPr>
                <w:ilvl w:val="0"/>
                <w:numId w:val="4"/>
              </w:numPr>
              <w:autoSpaceDE w:val="0"/>
              <w:autoSpaceDN w:val="0"/>
              <w:adjustRightInd w:val="0"/>
              <w:contextualSpacing/>
              <w:rPr>
                <w:rFonts w:ascii="Calibri" w:hAnsi="Calibri" w:cs="Calibri"/>
              </w:rPr>
            </w:pPr>
            <w:r w:rsidRPr="00196CCC">
              <w:rPr>
                <w:rFonts w:ascii="Calibri" w:hAnsi="Calibri" w:cs="Calibri"/>
              </w:rPr>
              <w:t>Vinilinė homogeninė grindų danga klojama blokų kambariuose ir prieškambariuose.</w:t>
            </w:r>
          </w:p>
          <w:p w14:paraId="26B1C49D" w14:textId="77777777" w:rsidR="00196CCC" w:rsidRPr="00196CCC" w:rsidRDefault="00196CCC" w:rsidP="00196CCC">
            <w:pPr>
              <w:numPr>
                <w:ilvl w:val="0"/>
                <w:numId w:val="4"/>
              </w:numPr>
              <w:autoSpaceDE w:val="0"/>
              <w:autoSpaceDN w:val="0"/>
              <w:adjustRightInd w:val="0"/>
              <w:contextualSpacing/>
              <w:rPr>
                <w:rFonts w:ascii="Calibri" w:hAnsi="Calibri" w:cs="Calibri"/>
              </w:rPr>
            </w:pPr>
            <w:r w:rsidRPr="00196CCC">
              <w:rPr>
                <w:rFonts w:ascii="Calibri" w:hAnsi="Calibri" w:cs="Calibri"/>
              </w:rPr>
              <w:t xml:space="preserve">San. mazguose, dušinėse klojama keraminė plytelių grindų danga, prieš tai įrengiant </w:t>
            </w:r>
            <w:proofErr w:type="spellStart"/>
            <w:r w:rsidRPr="00196CCC">
              <w:rPr>
                <w:rFonts w:ascii="Calibri" w:hAnsi="Calibri" w:cs="Calibri"/>
              </w:rPr>
              <w:t>teptinė</w:t>
            </w:r>
            <w:proofErr w:type="spellEnd"/>
            <w:r w:rsidRPr="00196CCC">
              <w:rPr>
                <w:rFonts w:ascii="Calibri" w:hAnsi="Calibri" w:cs="Calibri"/>
              </w:rPr>
              <w:t xml:space="preserve"> hidroizoliacinė grindų danga. Įrengiant hidroizoliacinę dangą prie naujai sumontuotų trapų naudoti sandarinimo </w:t>
            </w:r>
            <w:proofErr w:type="spellStart"/>
            <w:r w:rsidRPr="00196CCC">
              <w:rPr>
                <w:rFonts w:ascii="Calibri" w:hAnsi="Calibri" w:cs="Calibri"/>
              </w:rPr>
              <w:t>manžetus</w:t>
            </w:r>
            <w:proofErr w:type="spellEnd"/>
            <w:r w:rsidRPr="00196CCC">
              <w:rPr>
                <w:rFonts w:ascii="Calibri" w:hAnsi="Calibri" w:cs="Calibri"/>
              </w:rPr>
              <w:t xml:space="preserve">, kampuose hidroizoliacinius kampus, juostas. Užbaigus hidroizoliacijos įrengimo darbus atlikti sandarumo bandymus pagal gamintojo pateiktas rekomendacijas. Dušo kabinai įrengti betonuojamas pandusas (pridedamas brėžinys). Pandusas betonuojamas iš betono klasės ≥ B15, atsparumo vandeniui laipsnis ≥W8. Visas panduso paviršiaus plotas padengiamas </w:t>
            </w:r>
            <w:proofErr w:type="spellStart"/>
            <w:r w:rsidRPr="00196CCC">
              <w:rPr>
                <w:rFonts w:ascii="Calibri" w:hAnsi="Calibri" w:cs="Calibri"/>
              </w:rPr>
              <w:t>teptine</w:t>
            </w:r>
            <w:proofErr w:type="spellEnd"/>
            <w:r w:rsidRPr="00196CCC">
              <w:rPr>
                <w:rFonts w:ascii="Calibri" w:hAnsi="Calibri" w:cs="Calibri"/>
              </w:rPr>
              <w:t xml:space="preserve"> hidroizoliacija, kampuose naudojant hidroizoliacinius kampus. Viso panduso paviršiaus ploto apdaila -  keramikinių plytelių danga.</w:t>
            </w:r>
          </w:p>
          <w:p w14:paraId="0CD09195" w14:textId="77777777" w:rsidR="00196CCC" w:rsidRPr="00196CCC" w:rsidRDefault="00196CCC" w:rsidP="00196CCC">
            <w:pPr>
              <w:autoSpaceDE w:val="0"/>
              <w:autoSpaceDN w:val="0"/>
              <w:adjustRightInd w:val="0"/>
              <w:spacing w:line="276" w:lineRule="auto"/>
              <w:ind w:left="720"/>
              <w:contextualSpacing/>
              <w:rPr>
                <w:rFonts w:ascii="Calibri" w:hAnsi="Calibri" w:cs="Calibri"/>
              </w:rPr>
            </w:pPr>
          </w:p>
        </w:tc>
      </w:tr>
      <w:tr w:rsidR="00196CCC" w:rsidRPr="00196CCC" w14:paraId="6ADEF556" w14:textId="77777777" w:rsidTr="00196CCC">
        <w:tc>
          <w:tcPr>
            <w:tcW w:w="846" w:type="dxa"/>
          </w:tcPr>
          <w:p w14:paraId="62889D8F" w14:textId="77777777" w:rsidR="00196CCC" w:rsidRPr="00196CCC" w:rsidRDefault="00196CCC" w:rsidP="00196CCC">
            <w:pPr>
              <w:autoSpaceDE w:val="0"/>
              <w:autoSpaceDN w:val="0"/>
              <w:adjustRightInd w:val="0"/>
              <w:spacing w:line="276" w:lineRule="auto"/>
              <w:rPr>
                <w:rFonts w:ascii="Calibri" w:hAnsi="Calibri" w:cs="Calibri"/>
                <w:b/>
                <w:bCs/>
              </w:rPr>
            </w:pPr>
            <w:r w:rsidRPr="00196CCC">
              <w:rPr>
                <w:rFonts w:ascii="Calibri" w:hAnsi="Calibri" w:cs="Calibri"/>
                <w:b/>
                <w:bCs/>
              </w:rPr>
              <w:t>2.8.</w:t>
            </w:r>
          </w:p>
        </w:tc>
        <w:tc>
          <w:tcPr>
            <w:tcW w:w="8788" w:type="dxa"/>
          </w:tcPr>
          <w:p w14:paraId="2E115B0E" w14:textId="77777777" w:rsidR="00196CCC" w:rsidRPr="00196CCC" w:rsidRDefault="00196CCC" w:rsidP="00196CCC">
            <w:pPr>
              <w:autoSpaceDE w:val="0"/>
              <w:autoSpaceDN w:val="0"/>
              <w:adjustRightInd w:val="0"/>
              <w:spacing w:line="276" w:lineRule="auto"/>
              <w:rPr>
                <w:rFonts w:ascii="Calibri" w:hAnsi="Calibri" w:cs="Calibri"/>
                <w:b/>
                <w:bCs/>
              </w:rPr>
            </w:pPr>
            <w:r w:rsidRPr="00196CCC">
              <w:rPr>
                <w:rFonts w:ascii="Calibri" w:hAnsi="Calibri" w:cs="Calibri"/>
                <w:b/>
                <w:bCs/>
              </w:rPr>
              <w:t>Durys</w:t>
            </w:r>
          </w:p>
        </w:tc>
      </w:tr>
      <w:tr w:rsidR="00196CCC" w:rsidRPr="00196CCC" w14:paraId="15F68B7A" w14:textId="77777777" w:rsidTr="00196CCC">
        <w:tc>
          <w:tcPr>
            <w:tcW w:w="9634" w:type="dxa"/>
            <w:gridSpan w:val="2"/>
          </w:tcPr>
          <w:p w14:paraId="0676C880"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xml:space="preserve">Apdailos darbų lentelėje nurodyti preliminarūs naujai statomų durų angos matmenys. Kambariuose montuojamos naujos skydinės durys su akyto MPD užpildu.(spalva derinama su užsakovu) Durys komplektuojamos su metalizuotomis rankenomis, cilindrinėmis spynomis ir apvadais iš vienos pusės. Prieškambariuose (išėjimas iš gyv. bloko į koridorių),sanitariniuose mazguose ir dušinėse montuojamos plieninės „ZK“ tipo vidaus durys. Durys </w:t>
            </w:r>
            <w:proofErr w:type="spellStart"/>
            <w:r w:rsidRPr="00196CCC">
              <w:rPr>
                <w:rFonts w:ascii="Calibri" w:hAnsi="Calibri" w:cs="Calibri"/>
              </w:rPr>
              <w:t>gamykliškai</w:t>
            </w:r>
            <w:proofErr w:type="spellEnd"/>
            <w:r w:rsidRPr="00196CCC">
              <w:rPr>
                <w:rFonts w:ascii="Calibri" w:hAnsi="Calibri" w:cs="Calibri"/>
              </w:rPr>
              <w:t xml:space="preserve"> </w:t>
            </w:r>
            <w:proofErr w:type="spellStart"/>
            <w:r w:rsidRPr="00196CCC">
              <w:rPr>
                <w:rFonts w:ascii="Calibri" w:hAnsi="Calibri" w:cs="Calibri"/>
              </w:rPr>
              <w:t>falcuotos</w:t>
            </w:r>
            <w:proofErr w:type="spellEnd"/>
            <w:r w:rsidRPr="00196CCC">
              <w:rPr>
                <w:rFonts w:ascii="Calibri" w:hAnsi="Calibri" w:cs="Calibri"/>
              </w:rPr>
              <w:t xml:space="preserve"> iš trijų pusių ≥0,6 mm storio skarda. Durų varčia užpildyta korėto kartono užpildu arba analogišku garsą izoliuojančiu užpildu, kurio </w:t>
            </w:r>
            <w:proofErr w:type="spellStart"/>
            <w:r w:rsidRPr="00196CCC">
              <w:rPr>
                <w:rFonts w:ascii="Calibri" w:hAnsi="Calibri" w:cs="Calibri"/>
              </w:rPr>
              <w:t>Rw</w:t>
            </w:r>
            <w:proofErr w:type="spellEnd"/>
            <w:r w:rsidRPr="00196CCC">
              <w:rPr>
                <w:rFonts w:ascii="Calibri" w:hAnsi="Calibri" w:cs="Calibri"/>
              </w:rPr>
              <w:t xml:space="preserve">&gt;21dB. Durys komplektuojamos su plienine cinkuotų profilių stakta (plieno storis nemažiau kaip 1,5 mm) . Dušinių, </w:t>
            </w:r>
            <w:proofErr w:type="spellStart"/>
            <w:r w:rsidRPr="00196CCC">
              <w:rPr>
                <w:rFonts w:ascii="Calibri" w:hAnsi="Calibri" w:cs="Calibri"/>
              </w:rPr>
              <w:t>san</w:t>
            </w:r>
            <w:proofErr w:type="spellEnd"/>
            <w:r w:rsidRPr="00196CCC">
              <w:rPr>
                <w:rFonts w:ascii="Calibri" w:hAnsi="Calibri" w:cs="Calibri"/>
              </w:rPr>
              <w:t xml:space="preserve">. mazgų durų apačioje turi būti įrengtos ventiliacinės grotelės, rankenos metalizuotos spynos cilindrinės su užraktu iš patalpos vidaus pusės. Durų spalva RAL-9016. Prieškambario durys (išėjimas iš gyv. bloko į koridorių) komplektuojamos be ventiliacinių grotelių, rankenos metalizuotos, spynos cilindrinės. Durų spalva RAL-7040. Keičiant durys patalpose kur nebus vykdoma apdaila (dušinės-7vnt; </w:t>
            </w:r>
            <w:proofErr w:type="spellStart"/>
            <w:r w:rsidRPr="00196CCC">
              <w:rPr>
                <w:rFonts w:ascii="Calibri" w:hAnsi="Calibri" w:cs="Calibri"/>
              </w:rPr>
              <w:t>san</w:t>
            </w:r>
            <w:proofErr w:type="spellEnd"/>
            <w:r w:rsidRPr="00196CCC">
              <w:rPr>
                <w:rFonts w:ascii="Calibri" w:hAnsi="Calibri" w:cs="Calibri"/>
              </w:rPr>
              <w:t>. mazgai gyv. blokuose-3vnt) angokraščių apdaila atstatoma į pirminę būklę. Keičiant pertvarose esamus durų blokus naujais, tiekėjas prisiima rizika (dėl išardytų durų angos tinkamo paruošimo atitikties) naujų durų blokų sumontavimui.</w:t>
            </w:r>
          </w:p>
        </w:tc>
      </w:tr>
      <w:tr w:rsidR="00196CCC" w:rsidRPr="00196CCC" w14:paraId="12CD818B" w14:textId="77777777" w:rsidTr="00196CCC">
        <w:tc>
          <w:tcPr>
            <w:tcW w:w="846" w:type="dxa"/>
          </w:tcPr>
          <w:p w14:paraId="2E518AE8" w14:textId="77777777" w:rsidR="00196CCC" w:rsidRPr="00196CCC" w:rsidRDefault="00196CCC" w:rsidP="00196CCC">
            <w:pPr>
              <w:spacing w:line="276" w:lineRule="auto"/>
              <w:contextualSpacing/>
              <w:rPr>
                <w:rFonts w:ascii="Calibri" w:hAnsi="Calibri" w:cs="Calibri"/>
                <w:b/>
                <w:bCs/>
              </w:rPr>
            </w:pPr>
            <w:r w:rsidRPr="00196CCC">
              <w:rPr>
                <w:rFonts w:ascii="Calibri" w:hAnsi="Calibri" w:cs="Calibri"/>
                <w:b/>
                <w:bCs/>
              </w:rPr>
              <w:t>2.9.</w:t>
            </w:r>
          </w:p>
        </w:tc>
        <w:tc>
          <w:tcPr>
            <w:tcW w:w="8788" w:type="dxa"/>
          </w:tcPr>
          <w:p w14:paraId="094AB9FB" w14:textId="77777777" w:rsidR="00196CCC" w:rsidRPr="00196CCC" w:rsidRDefault="00196CCC" w:rsidP="00196CCC">
            <w:pPr>
              <w:spacing w:line="276" w:lineRule="auto"/>
              <w:rPr>
                <w:rFonts w:ascii="Calibri" w:hAnsi="Calibri" w:cs="Calibri"/>
                <w:b/>
                <w:bCs/>
              </w:rPr>
            </w:pPr>
            <w:r w:rsidRPr="00196CCC">
              <w:rPr>
                <w:rFonts w:ascii="Calibri" w:hAnsi="Calibri" w:cs="Calibri"/>
                <w:b/>
                <w:bCs/>
              </w:rPr>
              <w:t>Elektrotechnika</w:t>
            </w:r>
          </w:p>
        </w:tc>
      </w:tr>
      <w:tr w:rsidR="00196CCC" w:rsidRPr="00196CCC" w14:paraId="29D68395" w14:textId="77777777" w:rsidTr="00196CCC">
        <w:tc>
          <w:tcPr>
            <w:tcW w:w="9634" w:type="dxa"/>
            <w:gridSpan w:val="2"/>
          </w:tcPr>
          <w:p w14:paraId="70EF5D2D"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xml:space="preserve">Esama elektros instaliacija keičiama tik remontuojamų blokų sanitariniuose mazguose. Esama elektros demontuojama. Naujai įrengiamas patalpos apšvietimas, naujai sumontuojamas kištukinis lizdas virš naujai sumontuoto praustuvo, esamoje ventiliacijos kanalo landoje naujai sumontuojamas ištraukiamo oro ventiliatorius. Naujai klojamo kabelio( kištukiniam lizdui </w:t>
            </w:r>
            <w:proofErr w:type="spellStart"/>
            <w:r w:rsidRPr="00196CCC">
              <w:rPr>
                <w:rFonts w:ascii="Calibri" w:hAnsi="Calibri" w:cs="Calibri"/>
              </w:rPr>
              <w:t>san</w:t>
            </w:r>
            <w:proofErr w:type="spellEnd"/>
            <w:r w:rsidRPr="00196CCC">
              <w:rPr>
                <w:rFonts w:ascii="Calibri" w:hAnsi="Calibri" w:cs="Calibri"/>
              </w:rPr>
              <w:t xml:space="preserve">. mazge) prijungimo vieta – esamas kištukinis lizdas kambario patalpoje. Kiti elektros prietaisai jungiami prie esamo bloko apšvietimo tinklo Apšvietimo, ventiliatoriaus jungtukus įrengti prieškambaryje prie sanitarinio mazgo durų.(Pridedama elektros instaliacijos schema.)Kištukinis lizdas įrengiamas prie praustuvo 1,7m aukštyje nuo grindų. Lizdas su dangteliu IP21;IP20. Lubinis šviestuvas- lempinis šviestuvas su gaubtu, IP44. Oro ventiliatorius d-125mm. apsaugos klasė IP21;IP20. Į naujai montuojamą kištukinį lizdą </w:t>
            </w:r>
            <w:proofErr w:type="spellStart"/>
            <w:r w:rsidRPr="00196CCC">
              <w:rPr>
                <w:rFonts w:ascii="Calibri" w:hAnsi="Calibri" w:cs="Calibri"/>
              </w:rPr>
              <w:t>san</w:t>
            </w:r>
            <w:proofErr w:type="spellEnd"/>
            <w:r w:rsidRPr="00196CCC">
              <w:rPr>
                <w:rFonts w:ascii="Calibri" w:hAnsi="Calibri" w:cs="Calibri"/>
              </w:rPr>
              <w:t xml:space="preserve">. mazge, montuoti kabelį – 3x2.5mm. Į kitus elektros prietaisus montuoti kabelį 3x1.5mm. Kabeliai klojami sienų vagose, vagas užtaisant statybiniais skiediniais. Kabelius galima kloti grindų konstrukcijose įvilktus į šarvą. Jungikliai ir kištukiniai lizdai </w:t>
            </w:r>
            <w:proofErr w:type="spellStart"/>
            <w:r w:rsidRPr="00196CCC">
              <w:rPr>
                <w:rFonts w:ascii="Calibri" w:hAnsi="Calibri" w:cs="Calibri"/>
              </w:rPr>
              <w:t>įleistiniai</w:t>
            </w:r>
            <w:proofErr w:type="spellEnd"/>
            <w:r w:rsidRPr="00196CCC">
              <w:rPr>
                <w:rFonts w:ascii="Calibri" w:hAnsi="Calibri" w:cs="Calibri"/>
              </w:rPr>
              <w:t xml:space="preserve">. Darbų kiekių žiniaraštyje kiekiai (jungikliai, ventiliatoriai, kištukiniai lizdai, šviestuvai) nurodyti atskiromis eilutėmis. Kabelio montavimo darbai nurodyti 1 </w:t>
            </w:r>
            <w:proofErr w:type="spellStart"/>
            <w:r w:rsidRPr="00196CCC">
              <w:rPr>
                <w:rFonts w:ascii="Calibri" w:hAnsi="Calibri" w:cs="Calibri"/>
              </w:rPr>
              <w:t>kompl</w:t>
            </w:r>
            <w:proofErr w:type="spellEnd"/>
            <w:r w:rsidRPr="00196CCC">
              <w:rPr>
                <w:rFonts w:ascii="Calibri" w:hAnsi="Calibri" w:cs="Calibri"/>
              </w:rPr>
              <w:t>/1sanmazgui. Tiekėjas turintis tinkamą kvalifikaciją elektros instaliacijos darbams atlikti įsivertina savarankiškai komplekto kainą.</w:t>
            </w:r>
          </w:p>
        </w:tc>
      </w:tr>
      <w:tr w:rsidR="00196CCC" w:rsidRPr="00196CCC" w14:paraId="443B4264" w14:textId="77777777" w:rsidTr="00196CCC">
        <w:tc>
          <w:tcPr>
            <w:tcW w:w="846" w:type="dxa"/>
          </w:tcPr>
          <w:p w14:paraId="2582A4E7" w14:textId="77777777" w:rsidR="00196CCC" w:rsidRPr="00196CCC" w:rsidRDefault="00196CCC" w:rsidP="00196CCC">
            <w:pPr>
              <w:autoSpaceDE w:val="0"/>
              <w:autoSpaceDN w:val="0"/>
              <w:adjustRightInd w:val="0"/>
              <w:spacing w:line="276" w:lineRule="auto"/>
              <w:rPr>
                <w:rFonts w:ascii="Calibri" w:hAnsi="Calibri" w:cs="Calibri"/>
                <w:b/>
                <w:bCs/>
              </w:rPr>
            </w:pPr>
            <w:r w:rsidRPr="00196CCC">
              <w:rPr>
                <w:rFonts w:ascii="Calibri" w:hAnsi="Calibri" w:cs="Calibri"/>
                <w:b/>
                <w:bCs/>
              </w:rPr>
              <w:t>2.10.</w:t>
            </w:r>
          </w:p>
        </w:tc>
        <w:tc>
          <w:tcPr>
            <w:tcW w:w="8788" w:type="dxa"/>
          </w:tcPr>
          <w:p w14:paraId="1FFCE71F" w14:textId="77777777" w:rsidR="00196CCC" w:rsidRPr="00196CCC" w:rsidRDefault="00196CCC" w:rsidP="00196CCC">
            <w:pPr>
              <w:autoSpaceDE w:val="0"/>
              <w:autoSpaceDN w:val="0"/>
              <w:adjustRightInd w:val="0"/>
              <w:spacing w:line="276" w:lineRule="auto"/>
              <w:rPr>
                <w:rFonts w:ascii="Calibri" w:hAnsi="Calibri" w:cs="Calibri"/>
                <w:b/>
                <w:bCs/>
              </w:rPr>
            </w:pPr>
            <w:r w:rsidRPr="00196CCC">
              <w:rPr>
                <w:rFonts w:ascii="Calibri" w:hAnsi="Calibri" w:cs="Calibri"/>
                <w:b/>
                <w:bCs/>
              </w:rPr>
              <w:t>Santechnika</w:t>
            </w:r>
          </w:p>
        </w:tc>
      </w:tr>
      <w:tr w:rsidR="00196CCC" w:rsidRPr="00196CCC" w14:paraId="236ED33D" w14:textId="77777777" w:rsidTr="00196CCC">
        <w:tc>
          <w:tcPr>
            <w:tcW w:w="9634" w:type="dxa"/>
            <w:gridSpan w:val="2"/>
          </w:tcPr>
          <w:p w14:paraId="306EBDA9" w14:textId="77777777" w:rsidR="00196CCC" w:rsidRPr="00196CCC" w:rsidRDefault="00196CCC" w:rsidP="00196CCC">
            <w:pPr>
              <w:autoSpaceDE w:val="0"/>
              <w:autoSpaceDN w:val="0"/>
              <w:adjustRightInd w:val="0"/>
              <w:spacing w:line="276" w:lineRule="auto"/>
              <w:rPr>
                <w:rFonts w:ascii="Calibri" w:hAnsi="Calibri" w:cs="Calibri"/>
              </w:rPr>
            </w:pPr>
            <w:r w:rsidRPr="00196CCC">
              <w:rPr>
                <w:rFonts w:ascii="Calibri" w:hAnsi="Calibri" w:cs="Calibri"/>
              </w:rPr>
              <w:t xml:space="preserve">San. mazguose esantys santechniniai prietaisai ir vamzdynai keičiami naujais. Kanalizacijos, vandentiekio vamzdynų prijungimo stovai nurodyti pridedamose brėžiniuose. Naujai klojami vamzdynai jungiami prie esamų stovų atšakų. </w:t>
            </w:r>
            <w:r w:rsidRPr="00196CCC">
              <w:rPr>
                <w:rFonts w:ascii="Calibri" w:hAnsi="Calibri" w:cs="Calibri"/>
              </w:rPr>
              <w:lastRenderedPageBreak/>
              <w:t xml:space="preserve">Kanalizacijos vamzdynai montuojami iš PVC vamzdžių, jungiant su esamu ketaus stovu, spec. mova. Į praustuvus, dušines daryti atšakas d-50mm. Alkūnes naudoti ≤45˚ lenkimo. Kanalizuoto vandens surinkimo trapai turi turėti hidraulinį uždorį, reguliuojami, grotelės metalinės, išmatavimai 100x100mm. Keramikinių praustuvių plotis ≥500mm. Montuoti keramikinius pastatomus klozetus. Visi naujai pakloti kanalizacijos vamzdynai turi būti paslėpti. Vandentiekio šalto, karšto vamzdyną montuoti iš daugiasluoksnio slėginio plastikinio vamzdžio. Vandentiekio atšakose, prie esamų stovų įrengti 2 naujus atjungimo čiaupus. Prie klozeto ir praustuvo sumontuoti kampinius atjungimo čiaupus. Lanksčias jungtis nuo kampinio čiaupo iki prietaiso montuoti iš varinių vamzdelių. Vandentiekio vamzdynus kloti sienų vagose jungiant presuojamomis jungtimis. Darbų kiekių žiniaraštyje kiekiai (praustuvės, klozetai, trapai, maišytuvai, čiaupai) nurodyti atskiromis eilutėmis. Vandentiekio ir kanalizacijos vamzdynų, trišakių, alkūnių montavimo darbai nurodyti 1 </w:t>
            </w:r>
            <w:proofErr w:type="spellStart"/>
            <w:r w:rsidRPr="00196CCC">
              <w:rPr>
                <w:rFonts w:ascii="Calibri" w:hAnsi="Calibri" w:cs="Calibri"/>
              </w:rPr>
              <w:t>kompl</w:t>
            </w:r>
            <w:proofErr w:type="spellEnd"/>
            <w:r w:rsidRPr="00196CCC">
              <w:rPr>
                <w:rFonts w:ascii="Calibri" w:hAnsi="Calibri" w:cs="Calibri"/>
              </w:rPr>
              <w:t>/1sanmazgui. Tiekėjas turintis tinkamą kvalifikaciją santechnikos montavimo darbams atlikti įsivertina savarankiškai komplekto kainą.</w:t>
            </w:r>
          </w:p>
        </w:tc>
      </w:tr>
      <w:tr w:rsidR="00196CCC" w:rsidRPr="00196CCC" w14:paraId="226492CC" w14:textId="77777777" w:rsidTr="00196CCC">
        <w:tc>
          <w:tcPr>
            <w:tcW w:w="846" w:type="dxa"/>
          </w:tcPr>
          <w:p w14:paraId="6DAA92A4" w14:textId="77777777" w:rsidR="00196CCC" w:rsidRPr="00196CCC" w:rsidRDefault="00196CCC" w:rsidP="00196CCC">
            <w:pPr>
              <w:spacing w:line="276" w:lineRule="auto"/>
              <w:contextualSpacing/>
              <w:rPr>
                <w:rFonts w:ascii="Calibri" w:hAnsi="Calibri" w:cs="Calibri"/>
                <w:b/>
                <w:bCs/>
              </w:rPr>
            </w:pPr>
            <w:r w:rsidRPr="00196CCC">
              <w:rPr>
                <w:rFonts w:ascii="Calibri" w:hAnsi="Calibri" w:cs="Calibri"/>
                <w:b/>
                <w:bCs/>
              </w:rPr>
              <w:lastRenderedPageBreak/>
              <w:t>2.11.</w:t>
            </w:r>
          </w:p>
        </w:tc>
        <w:tc>
          <w:tcPr>
            <w:tcW w:w="8788" w:type="dxa"/>
          </w:tcPr>
          <w:p w14:paraId="43C8825B" w14:textId="77777777" w:rsidR="00196CCC" w:rsidRPr="00196CCC" w:rsidRDefault="00196CCC" w:rsidP="00196CCC">
            <w:pPr>
              <w:autoSpaceDE w:val="0"/>
              <w:autoSpaceDN w:val="0"/>
              <w:adjustRightInd w:val="0"/>
              <w:spacing w:line="276" w:lineRule="auto"/>
              <w:rPr>
                <w:rFonts w:ascii="Calibri" w:hAnsi="Calibri" w:cs="Calibri"/>
                <w:b/>
              </w:rPr>
            </w:pPr>
            <w:r w:rsidRPr="00196CCC">
              <w:rPr>
                <w:rFonts w:ascii="Calibri" w:hAnsi="Calibri" w:cs="Calibri"/>
                <w:b/>
              </w:rPr>
              <w:t>GAMINIAI, MEDŽIAGOS</w:t>
            </w:r>
          </w:p>
          <w:p w14:paraId="7E3DC2BC" w14:textId="77777777" w:rsidR="00196CCC" w:rsidRPr="00196CCC" w:rsidRDefault="00196CCC" w:rsidP="00196CCC">
            <w:pPr>
              <w:autoSpaceDE w:val="0"/>
              <w:autoSpaceDN w:val="0"/>
              <w:adjustRightInd w:val="0"/>
              <w:spacing w:line="276" w:lineRule="auto"/>
              <w:rPr>
                <w:rFonts w:ascii="Calibri" w:hAnsi="Calibri" w:cs="Calibri"/>
                <w:b/>
              </w:rPr>
            </w:pPr>
          </w:p>
        </w:tc>
      </w:tr>
      <w:tr w:rsidR="00196CCC" w:rsidRPr="00196CCC" w14:paraId="1E478A2F" w14:textId="77777777" w:rsidTr="00196CCC">
        <w:tc>
          <w:tcPr>
            <w:tcW w:w="9634" w:type="dxa"/>
            <w:gridSpan w:val="2"/>
            <w:vAlign w:val="center"/>
          </w:tcPr>
          <w:p w14:paraId="07605030" w14:textId="77777777" w:rsidR="00196CCC" w:rsidRPr="00196CCC" w:rsidRDefault="00196CCC" w:rsidP="00196CCC">
            <w:pPr>
              <w:spacing w:line="276" w:lineRule="auto"/>
              <w:rPr>
                <w:rFonts w:ascii="Calibri" w:hAnsi="Calibri" w:cs="Calibri"/>
              </w:rPr>
            </w:pPr>
            <w:r w:rsidRPr="00196CCC">
              <w:rPr>
                <w:rFonts w:ascii="Calibri" w:hAnsi="Calibri" w:cs="Calibri"/>
              </w:rPr>
              <w:t>Visi gaminiai, įranga, medžiagos ir priedai turi atitikti dokumentacijoje nurodytus reikalavimus ir turi būti nauji.</w:t>
            </w:r>
          </w:p>
          <w:p w14:paraId="14F0FE22" w14:textId="77777777" w:rsidR="00196CCC" w:rsidRPr="00196CCC" w:rsidRDefault="00196CCC" w:rsidP="00196CCC">
            <w:pPr>
              <w:spacing w:line="276" w:lineRule="auto"/>
              <w:rPr>
                <w:rFonts w:ascii="Calibri" w:hAnsi="Calibri" w:cs="Calibri"/>
              </w:rPr>
            </w:pPr>
            <w:r w:rsidRPr="00196CCC">
              <w:rPr>
                <w:rFonts w:ascii="Calibri" w:hAnsi="Calibri" w:cs="Calibri"/>
              </w:rPr>
              <w:t>Visiems nukrypimams nuo specifikacijos turi būti gautas Užsakovo sutikimas.</w:t>
            </w:r>
          </w:p>
          <w:p w14:paraId="7C5216C5" w14:textId="77777777" w:rsidR="00196CCC" w:rsidRPr="00196CCC" w:rsidRDefault="00196CCC" w:rsidP="00196CCC">
            <w:pPr>
              <w:spacing w:line="276" w:lineRule="auto"/>
              <w:rPr>
                <w:rFonts w:ascii="Calibri" w:hAnsi="Calibri" w:cs="Calibri"/>
              </w:rPr>
            </w:pPr>
            <w:r w:rsidRPr="00196CCC">
              <w:rPr>
                <w:rFonts w:ascii="Calibri" w:hAnsi="Calibri" w:cs="Calibri"/>
              </w:rPr>
              <w:t>Visos medžiagos ir gaminiai turi būti pateikti su:</w:t>
            </w:r>
          </w:p>
          <w:p w14:paraId="74407B26" w14:textId="77777777" w:rsidR="00196CCC" w:rsidRPr="00196CCC" w:rsidRDefault="00196CCC" w:rsidP="00196CCC">
            <w:pPr>
              <w:numPr>
                <w:ilvl w:val="0"/>
                <w:numId w:val="3"/>
              </w:numPr>
              <w:contextualSpacing/>
              <w:rPr>
                <w:rFonts w:ascii="Calibri" w:hAnsi="Calibri" w:cs="Calibri"/>
              </w:rPr>
            </w:pPr>
            <w:r w:rsidRPr="00196CCC">
              <w:rPr>
                <w:rFonts w:ascii="Calibri" w:hAnsi="Calibri" w:cs="Calibri"/>
              </w:rPr>
              <w:t>gamintojo rekvizitais, firmos atpažinimo ženklu;</w:t>
            </w:r>
          </w:p>
          <w:p w14:paraId="68C15D1C" w14:textId="77777777" w:rsidR="00196CCC" w:rsidRPr="00196CCC" w:rsidRDefault="00196CCC" w:rsidP="00196CCC">
            <w:pPr>
              <w:numPr>
                <w:ilvl w:val="0"/>
                <w:numId w:val="3"/>
              </w:numPr>
              <w:contextualSpacing/>
              <w:rPr>
                <w:rFonts w:ascii="Calibri" w:hAnsi="Calibri" w:cs="Calibri"/>
              </w:rPr>
            </w:pPr>
            <w:r w:rsidRPr="00196CCC">
              <w:rPr>
                <w:rFonts w:ascii="Calibri" w:hAnsi="Calibri" w:cs="Calibri"/>
              </w:rPr>
              <w:t>specifikacija;</w:t>
            </w:r>
          </w:p>
          <w:p w14:paraId="5D1DE232" w14:textId="77777777" w:rsidR="00196CCC" w:rsidRPr="00196CCC" w:rsidRDefault="00196CCC" w:rsidP="00196CCC">
            <w:pPr>
              <w:numPr>
                <w:ilvl w:val="0"/>
                <w:numId w:val="3"/>
              </w:numPr>
              <w:contextualSpacing/>
              <w:rPr>
                <w:rFonts w:ascii="Calibri" w:hAnsi="Calibri" w:cs="Calibri"/>
              </w:rPr>
            </w:pPr>
            <w:r w:rsidRPr="00196CCC">
              <w:rPr>
                <w:rFonts w:ascii="Calibri" w:hAnsi="Calibri" w:cs="Calibri"/>
              </w:rPr>
              <w:t>nuoroda, kam skiriama;</w:t>
            </w:r>
          </w:p>
          <w:p w14:paraId="5E7B8F00" w14:textId="77777777" w:rsidR="00196CCC" w:rsidRPr="00196CCC" w:rsidRDefault="00196CCC" w:rsidP="00196CCC">
            <w:pPr>
              <w:numPr>
                <w:ilvl w:val="0"/>
                <w:numId w:val="3"/>
              </w:numPr>
              <w:contextualSpacing/>
              <w:rPr>
                <w:rFonts w:ascii="Calibri" w:hAnsi="Calibri" w:cs="Calibri"/>
              </w:rPr>
            </w:pPr>
            <w:r w:rsidRPr="00196CCC">
              <w:rPr>
                <w:rFonts w:ascii="Calibri" w:hAnsi="Calibri" w:cs="Calibri"/>
              </w:rPr>
              <w:t>spalvos nuoroda;</w:t>
            </w:r>
          </w:p>
          <w:p w14:paraId="4529CFFC" w14:textId="77777777" w:rsidR="00196CCC" w:rsidRPr="00196CCC" w:rsidRDefault="00196CCC" w:rsidP="00196CCC">
            <w:pPr>
              <w:numPr>
                <w:ilvl w:val="0"/>
                <w:numId w:val="3"/>
              </w:numPr>
              <w:contextualSpacing/>
              <w:rPr>
                <w:rFonts w:ascii="Calibri" w:hAnsi="Calibri" w:cs="Calibri"/>
              </w:rPr>
            </w:pPr>
            <w:r w:rsidRPr="00196CCC">
              <w:rPr>
                <w:rFonts w:ascii="Calibri" w:hAnsi="Calibri" w:cs="Calibri"/>
              </w:rPr>
              <w:t>pagaminimo data ir kita.</w:t>
            </w:r>
          </w:p>
          <w:p w14:paraId="701CE058" w14:textId="77777777" w:rsidR="00196CCC" w:rsidRPr="00196CCC" w:rsidRDefault="00196CCC" w:rsidP="00196CCC">
            <w:pPr>
              <w:spacing w:line="276" w:lineRule="auto"/>
              <w:rPr>
                <w:rFonts w:ascii="Calibri" w:hAnsi="Calibri" w:cs="Calibri"/>
              </w:rPr>
            </w:pPr>
            <w:r w:rsidRPr="00196CCC">
              <w:rPr>
                <w:rFonts w:ascii="Calibri" w:hAnsi="Calibri" w:cs="Calibri"/>
              </w:rPr>
              <w:t>Užsakovas turi teisę atmesti medžiagą ar įrangą, be jokių papildomų išlaidų sau, jei ji neatitinka specifikacijos reikalavimų. Tokiu atveju Rangovas turi pateikti kitas medžiagas ir įrenginius, kurie atitinka specifikaciją ir kurių pageidauja Užsakovas.</w:t>
            </w:r>
          </w:p>
          <w:p w14:paraId="1ED77C18" w14:textId="77777777" w:rsidR="00196CCC" w:rsidRPr="00196CCC" w:rsidRDefault="00196CCC" w:rsidP="00196CCC">
            <w:pPr>
              <w:spacing w:line="276" w:lineRule="auto"/>
              <w:rPr>
                <w:rFonts w:ascii="Calibri" w:hAnsi="Calibri" w:cs="Calibri"/>
              </w:rPr>
            </w:pPr>
            <w:r w:rsidRPr="00196CCC">
              <w:rPr>
                <w:rFonts w:ascii="Calibri" w:hAnsi="Calibri" w:cs="Calibri"/>
              </w:rPr>
              <w:t>Rangovas turi pateikti visos šioje specifikacijoje apibūdintos technologinės, mechaninės dalies ir elektros įrangos katalogus ir standartų dokumentus Užsakovo peržiūrai.</w:t>
            </w:r>
          </w:p>
          <w:p w14:paraId="4BC05C64" w14:textId="77777777" w:rsidR="00196CCC" w:rsidRPr="00196CCC" w:rsidRDefault="00196CCC" w:rsidP="00196CCC">
            <w:pPr>
              <w:spacing w:line="276" w:lineRule="auto"/>
              <w:rPr>
                <w:rFonts w:ascii="Calibri" w:hAnsi="Calibri" w:cs="Calibri"/>
              </w:rPr>
            </w:pPr>
            <w:r w:rsidRPr="00196CCC">
              <w:rPr>
                <w:rFonts w:ascii="Calibri" w:hAnsi="Calibri" w:cs="Calibri"/>
              </w:rPr>
              <w:t>Rangovas neturi užsakyti pagrindinės įrangos, kol negavo Užsakovo patvirtinimo.</w:t>
            </w:r>
          </w:p>
          <w:p w14:paraId="2DA54098" w14:textId="77777777" w:rsidR="00196CCC" w:rsidRPr="00196CCC" w:rsidRDefault="00196CCC" w:rsidP="00196CCC">
            <w:pPr>
              <w:spacing w:line="276" w:lineRule="auto"/>
              <w:rPr>
                <w:rFonts w:ascii="Calibri" w:hAnsi="Calibri" w:cs="Calibri"/>
              </w:rPr>
            </w:pPr>
            <w:r w:rsidRPr="00196CCC">
              <w:rPr>
                <w:rFonts w:ascii="Calibri" w:hAnsi="Calibri" w:cs="Calibri"/>
              </w:rPr>
              <w:t>Sąnaudų žiniaraščiuose nurodytiems konkretiems gaminiams ir medžiagoms galimi alternatyvūs pasiūlymai, jei jie nepabrangins darbų bei nepablogins techninių ir naudojimo savybių.</w:t>
            </w:r>
          </w:p>
          <w:p w14:paraId="37ABE002" w14:textId="77777777" w:rsidR="00196CCC" w:rsidRPr="00196CCC" w:rsidRDefault="00196CCC" w:rsidP="00196CCC">
            <w:pPr>
              <w:spacing w:line="276" w:lineRule="auto"/>
              <w:rPr>
                <w:rFonts w:ascii="Calibri" w:hAnsi="Calibri" w:cs="Calibri"/>
              </w:rPr>
            </w:pPr>
            <w:r w:rsidRPr="00196CCC">
              <w:rPr>
                <w:rFonts w:ascii="Calibri" w:hAnsi="Calibri" w:cs="Calibri"/>
              </w:rPr>
              <w:t>Rangovas užtikrina, kad visa jo pateikta įranga be struktūrinių pakeitimų gali būti sumontuota projekto dokumentuose nurodytoje padėtyje. Nebus atsižvelgiama į jokius reikalavimus apmokėti papildomas išlaidas, atsiradusias dėl parūpintos netinkamų matmenų įrangos modifikavimo.</w:t>
            </w:r>
          </w:p>
          <w:p w14:paraId="57BD8FEE" w14:textId="77777777" w:rsidR="00196CCC" w:rsidRPr="00196CCC" w:rsidRDefault="00196CCC" w:rsidP="00196CCC">
            <w:pPr>
              <w:spacing w:line="276" w:lineRule="auto"/>
              <w:rPr>
                <w:rFonts w:ascii="Calibri" w:hAnsi="Calibri" w:cs="Calibri"/>
                <w:bCs/>
              </w:rPr>
            </w:pPr>
            <w:r w:rsidRPr="00196CCC">
              <w:rPr>
                <w:rFonts w:ascii="Calibri" w:hAnsi="Calibri" w:cs="Calibri"/>
                <w:b/>
              </w:rPr>
              <w:t>Draudžiama</w:t>
            </w:r>
            <w:r w:rsidRPr="00196CCC">
              <w:rPr>
                <w:rFonts w:ascii="Calibri" w:hAnsi="Calibri" w:cs="Calibri"/>
              </w:rPr>
              <w:t xml:space="preserve"> naudoti medžiagas, kurių sudėtyje yra asbesto, kancerogenų, </w:t>
            </w:r>
            <w:proofErr w:type="spellStart"/>
            <w:r w:rsidRPr="00196CCC">
              <w:rPr>
                <w:rFonts w:ascii="Calibri" w:hAnsi="Calibri" w:cs="Calibri"/>
              </w:rPr>
              <w:t>polifluorangliavandenių</w:t>
            </w:r>
            <w:proofErr w:type="spellEnd"/>
            <w:r w:rsidRPr="00196CCC">
              <w:rPr>
                <w:rFonts w:ascii="Calibri" w:hAnsi="Calibri" w:cs="Calibri"/>
              </w:rPr>
              <w:t>, švino, taip pat kadmio, chromo, gyvsidabrio ir nikelio druskų bei kitų sveikatai kenksmingų medžiagų</w:t>
            </w:r>
          </w:p>
        </w:tc>
      </w:tr>
      <w:tr w:rsidR="00196CCC" w:rsidRPr="00196CCC" w14:paraId="6820B08C" w14:textId="77777777" w:rsidTr="00196CCC">
        <w:tc>
          <w:tcPr>
            <w:tcW w:w="846" w:type="dxa"/>
          </w:tcPr>
          <w:p w14:paraId="398CF60E" w14:textId="77777777" w:rsidR="00196CCC" w:rsidRPr="00196CCC" w:rsidRDefault="00196CCC" w:rsidP="00196CCC">
            <w:pPr>
              <w:spacing w:line="276" w:lineRule="auto"/>
              <w:contextualSpacing/>
              <w:rPr>
                <w:rFonts w:ascii="Calibri" w:hAnsi="Calibri" w:cs="Calibri"/>
                <w:b/>
                <w:bCs/>
              </w:rPr>
            </w:pPr>
            <w:r w:rsidRPr="00196CCC">
              <w:rPr>
                <w:rFonts w:ascii="Calibri" w:hAnsi="Calibri" w:cs="Calibri"/>
                <w:b/>
                <w:bCs/>
              </w:rPr>
              <w:t>2.12.</w:t>
            </w:r>
          </w:p>
        </w:tc>
        <w:tc>
          <w:tcPr>
            <w:tcW w:w="8788" w:type="dxa"/>
          </w:tcPr>
          <w:p w14:paraId="6FC84DC6" w14:textId="77777777" w:rsidR="00196CCC" w:rsidRPr="00196CCC" w:rsidRDefault="00196CCC" w:rsidP="00196CCC">
            <w:pPr>
              <w:autoSpaceDE w:val="0"/>
              <w:autoSpaceDN w:val="0"/>
              <w:adjustRightInd w:val="0"/>
              <w:spacing w:line="276" w:lineRule="auto"/>
              <w:rPr>
                <w:rFonts w:ascii="Calibri" w:hAnsi="Calibri" w:cs="Calibri"/>
                <w:b/>
              </w:rPr>
            </w:pPr>
            <w:r w:rsidRPr="00196CCC">
              <w:rPr>
                <w:rFonts w:ascii="Calibri" w:hAnsi="Calibri" w:cs="Calibri"/>
                <w:b/>
              </w:rPr>
              <w:t>Gaminių ir medžiagų kokybės reikalavimai</w:t>
            </w:r>
          </w:p>
          <w:p w14:paraId="725CAB33" w14:textId="77777777" w:rsidR="00196CCC" w:rsidRPr="00196CCC" w:rsidRDefault="00196CCC" w:rsidP="00196CCC">
            <w:pPr>
              <w:autoSpaceDE w:val="0"/>
              <w:autoSpaceDN w:val="0"/>
              <w:adjustRightInd w:val="0"/>
              <w:spacing w:line="276" w:lineRule="auto"/>
              <w:rPr>
                <w:rFonts w:ascii="Calibri" w:hAnsi="Calibri" w:cs="Calibri"/>
                <w:b/>
              </w:rPr>
            </w:pPr>
          </w:p>
        </w:tc>
      </w:tr>
      <w:tr w:rsidR="00196CCC" w:rsidRPr="00196CCC" w14:paraId="30D25C3C" w14:textId="77777777" w:rsidTr="00196CCC">
        <w:tc>
          <w:tcPr>
            <w:tcW w:w="9634" w:type="dxa"/>
            <w:gridSpan w:val="2"/>
            <w:vAlign w:val="center"/>
          </w:tcPr>
          <w:p w14:paraId="4921CFCA" w14:textId="77777777" w:rsidR="00196CCC" w:rsidRPr="00196CCC" w:rsidRDefault="00196CCC" w:rsidP="00196CCC">
            <w:pPr>
              <w:spacing w:line="276" w:lineRule="auto"/>
              <w:rPr>
                <w:rFonts w:ascii="Calibri" w:hAnsi="Calibri" w:cs="Calibri"/>
              </w:rPr>
            </w:pPr>
            <w:r w:rsidRPr="00196CCC">
              <w:rPr>
                <w:rFonts w:ascii="Calibri" w:hAnsi="Calibri" w:cs="Calibri"/>
              </w:rPr>
              <w:t>Visus gaminius ir medžiagas prieš pristatant į statybvietę privaloma suderinti su Užsakovu, pateikiant gaminių ir medžiagų atitikties dokumentus, patvirtinančius gaminių ir medžiagų atitikimą specifikacijoje ir brėžiniuose keliamiems kokybės reikalavimus. Jų įpakavimai ir pristatymo dokumentai turi nurodyti jų kokybę arba tokia pati informacija turi būti nurodoma kokiu nors kitu būdu. Visi technologiniai įrenginiai turi turėti CE ženklą.</w:t>
            </w:r>
          </w:p>
          <w:p w14:paraId="312D458F" w14:textId="77777777" w:rsidR="00196CCC" w:rsidRPr="00196CCC" w:rsidRDefault="00196CCC" w:rsidP="00196CCC">
            <w:pPr>
              <w:spacing w:line="276" w:lineRule="auto"/>
              <w:rPr>
                <w:rFonts w:ascii="Calibri" w:hAnsi="Calibri" w:cs="Calibri"/>
              </w:rPr>
            </w:pPr>
            <w:r w:rsidRPr="00196CCC">
              <w:rPr>
                <w:rFonts w:ascii="Calibri" w:hAnsi="Calibri" w:cs="Calibri"/>
              </w:rPr>
              <w:t>Užsakovo nurodytų gaminių ir medžiagų pavyzdžiai turi būti pademonstruoti Užsakovui jam priimtina forma iki darbų pradžios patvirtinimui gauti.</w:t>
            </w:r>
          </w:p>
        </w:tc>
      </w:tr>
    </w:tbl>
    <w:p w14:paraId="32C23B5A" w14:textId="77777777" w:rsidR="00CA3003" w:rsidRDefault="00CA3003"/>
    <w:sectPr w:rsidR="00CA3003">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1289A"/>
    <w:multiLevelType w:val="hybridMultilevel"/>
    <w:tmpl w:val="D7AEE7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1825A22"/>
    <w:multiLevelType w:val="multilevel"/>
    <w:tmpl w:val="B61CD402"/>
    <w:lvl w:ilvl="0">
      <w:start w:val="1"/>
      <w:numFmt w:val="decimal"/>
      <w:lvlText w:val="%1."/>
      <w:lvlJc w:val="left"/>
      <w:pPr>
        <w:ind w:left="720" w:hanging="360"/>
      </w:pPr>
      <w:rPr>
        <w:b/>
        <w:bCs/>
        <w:sz w:val="24"/>
        <w:szCs w:val="24"/>
      </w:rPr>
    </w:lvl>
    <w:lvl w:ilvl="1">
      <w:start w:val="1"/>
      <w:numFmt w:val="decimal"/>
      <w:isLgl/>
      <w:lvlText w:val="%1.%2."/>
      <w:lvlJc w:val="left"/>
      <w:pPr>
        <w:ind w:left="840" w:hanging="480"/>
      </w:pPr>
      <w:rPr>
        <w:rFonts w:hint="default"/>
        <w:b/>
        <w:bCs/>
        <w:sz w:val="24"/>
        <w:szCs w:val="24"/>
      </w:rPr>
    </w:lvl>
    <w:lvl w:ilvl="2">
      <w:start w:val="1"/>
      <w:numFmt w:val="decimal"/>
      <w:isLgl/>
      <w:lvlText w:val="%1.%2.%3."/>
      <w:lvlJc w:val="left"/>
      <w:pPr>
        <w:ind w:left="1080" w:hanging="720"/>
      </w:pPr>
      <w:rPr>
        <w:rFonts w:hint="default"/>
        <w:b/>
        <w:bCs/>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7EF3AFC"/>
    <w:multiLevelType w:val="hybridMultilevel"/>
    <w:tmpl w:val="0A665D40"/>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5967AD7"/>
    <w:multiLevelType w:val="hybridMultilevel"/>
    <w:tmpl w:val="49DE1664"/>
    <w:lvl w:ilvl="0" w:tplc="B0288E5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95499988">
    <w:abstractNumId w:val="1"/>
  </w:num>
  <w:num w:numId="2" w16cid:durableId="1703479588">
    <w:abstractNumId w:val="3"/>
  </w:num>
  <w:num w:numId="3" w16cid:durableId="1358657518">
    <w:abstractNumId w:val="2"/>
  </w:num>
  <w:num w:numId="4" w16cid:durableId="923799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CCC"/>
    <w:rsid w:val="00196CCC"/>
    <w:rsid w:val="00CA30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A459A"/>
  <w15:chartTrackingRefBased/>
  <w15:docId w15:val="{4317D308-155D-4E1C-8C24-A44D7D582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Lentelstinklelis9">
    <w:name w:val="Lentelės tinklelis9"/>
    <w:basedOn w:val="prastojilentel"/>
    <w:next w:val="Lentelstinklelis"/>
    <w:uiPriority w:val="39"/>
    <w:rsid w:val="00196CCC"/>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196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6</Pages>
  <Words>15473</Words>
  <Characters>8820</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Rinkevičienė Valentina</dc:creator>
  <cp:keywords/>
  <dc:description/>
  <cp:lastModifiedBy>Rinkevičienė Valentina</cp:lastModifiedBy>
  <cp:revision>1</cp:revision>
  <dcterms:created xsi:type="dcterms:W3CDTF">2023-10-26T08:30:00Z</dcterms:created>
  <dcterms:modified xsi:type="dcterms:W3CDTF">2023-10-26T10:20:00Z</dcterms:modified>
</cp:coreProperties>
</file>